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C8D" w:rsidRDefault="00BA5C8D"/>
    <w:p w:rsidR="00BA5C8D" w:rsidRDefault="00BA5C8D" w:rsidP="00BA5C8D">
      <w:pPr>
        <w:ind w:left="720" w:firstLine="720"/>
        <w:jc w:val="center"/>
        <w:rPr>
          <w:b/>
          <w:sz w:val="40"/>
          <w:szCs w:val="40"/>
        </w:rPr>
      </w:pPr>
      <w:r>
        <w:rPr>
          <w:b/>
          <w:sz w:val="40"/>
          <w:szCs w:val="40"/>
        </w:rPr>
        <w:t xml:space="preserve">CENTRAL KAROO DISTRICT </w:t>
      </w:r>
    </w:p>
    <w:p w:rsidR="00BA5C8D" w:rsidRDefault="00BA5C8D" w:rsidP="00BA5C8D">
      <w:pPr>
        <w:ind w:left="720" w:firstLine="720"/>
        <w:jc w:val="center"/>
        <w:rPr>
          <w:b/>
          <w:sz w:val="40"/>
          <w:szCs w:val="40"/>
        </w:rPr>
      </w:pPr>
      <w:r>
        <w:rPr>
          <w:b/>
          <w:sz w:val="40"/>
          <w:szCs w:val="40"/>
        </w:rPr>
        <w:t>MUNICIPALITY</w:t>
      </w:r>
    </w:p>
    <w:p w:rsidR="00BA5C8D" w:rsidRDefault="00BA5C8D" w:rsidP="00BA5C8D">
      <w:pPr>
        <w:ind w:left="720" w:firstLine="720"/>
        <w:jc w:val="center"/>
        <w:rPr>
          <w:b/>
          <w:sz w:val="40"/>
          <w:szCs w:val="40"/>
        </w:rPr>
      </w:pPr>
    </w:p>
    <w:p w:rsidR="00BA5C8D" w:rsidRDefault="00BA5C8D" w:rsidP="00BA5C8D">
      <w:pPr>
        <w:rPr>
          <w:b/>
          <w:sz w:val="40"/>
          <w:szCs w:val="40"/>
        </w:rPr>
      </w:pPr>
    </w:p>
    <w:p w:rsidR="00BA5C8D" w:rsidRPr="00327FFE" w:rsidRDefault="00BA5C8D" w:rsidP="00BA5C8D">
      <w:pPr>
        <w:ind w:left="720" w:firstLine="720"/>
        <w:jc w:val="center"/>
        <w:rPr>
          <w:rFonts w:ascii="AR JULIAN" w:hAnsi="AR JULIAN"/>
          <w:b/>
          <w:sz w:val="40"/>
          <w:szCs w:val="40"/>
        </w:rPr>
      </w:pPr>
      <w:r w:rsidRPr="00327FFE">
        <w:rPr>
          <w:rFonts w:ascii="AR JULIAN" w:hAnsi="AR JULIAN"/>
          <w:b/>
          <w:sz w:val="40"/>
          <w:szCs w:val="40"/>
        </w:rPr>
        <w:t xml:space="preserve">INTEGRATED DEVELOPMENT </w:t>
      </w:r>
    </w:p>
    <w:p w:rsidR="00BA5C8D" w:rsidRPr="00327FFE" w:rsidRDefault="00BA5C8D" w:rsidP="00BA5C8D">
      <w:pPr>
        <w:ind w:left="720" w:firstLine="720"/>
        <w:jc w:val="center"/>
        <w:rPr>
          <w:rFonts w:ascii="AR JULIAN" w:hAnsi="AR JULIAN"/>
          <w:b/>
          <w:sz w:val="40"/>
          <w:szCs w:val="40"/>
        </w:rPr>
      </w:pPr>
    </w:p>
    <w:p w:rsidR="00BA5C8D" w:rsidRPr="00BA5C8D" w:rsidRDefault="00BA5C8D" w:rsidP="00BA5C8D">
      <w:pPr>
        <w:ind w:left="720" w:firstLine="720"/>
        <w:jc w:val="center"/>
        <w:rPr>
          <w:rFonts w:ascii="AR JULIAN" w:hAnsi="AR JULIAN"/>
          <w:b/>
          <w:sz w:val="40"/>
          <w:szCs w:val="40"/>
        </w:rPr>
      </w:pPr>
      <w:r>
        <w:rPr>
          <w:rFonts w:ascii="AR JULIAN" w:hAnsi="AR JULIAN"/>
          <w:b/>
          <w:sz w:val="40"/>
          <w:szCs w:val="40"/>
        </w:rPr>
        <w:t>PLAN</w:t>
      </w:r>
    </w:p>
    <w:p w:rsidR="00BA5C8D" w:rsidRDefault="00BA5C8D" w:rsidP="00BA5C8D">
      <w:pPr>
        <w:tabs>
          <w:tab w:val="left" w:pos="1848"/>
        </w:tabs>
        <w:ind w:left="720" w:firstLine="720"/>
        <w:rPr>
          <w:b/>
        </w:rPr>
      </w:pPr>
      <w:r>
        <w:rPr>
          <w:b/>
        </w:rPr>
        <w:tab/>
      </w:r>
    </w:p>
    <w:p w:rsidR="00BA5C8D" w:rsidRDefault="00BA5C8D" w:rsidP="00BA5C8D">
      <w:pPr>
        <w:ind w:left="720" w:firstLine="720"/>
        <w:jc w:val="center"/>
        <w:rPr>
          <w:b/>
          <w:sz w:val="40"/>
          <w:szCs w:val="40"/>
        </w:rPr>
      </w:pPr>
      <w:r>
        <w:rPr>
          <w:b/>
          <w:sz w:val="40"/>
          <w:szCs w:val="40"/>
        </w:rPr>
        <w:t>FRAMEWORK</w:t>
      </w:r>
    </w:p>
    <w:p w:rsidR="00BA5C8D" w:rsidRDefault="00BA5C8D" w:rsidP="00BA5C8D">
      <w:pPr>
        <w:ind w:left="720" w:firstLine="720"/>
        <w:jc w:val="center"/>
        <w:rPr>
          <w:b/>
          <w:sz w:val="40"/>
          <w:szCs w:val="40"/>
        </w:rPr>
      </w:pPr>
    </w:p>
    <w:p w:rsidR="00BA5C8D" w:rsidRDefault="00BA5C8D" w:rsidP="00BA5C8D">
      <w:pPr>
        <w:ind w:left="720" w:firstLine="720"/>
        <w:jc w:val="center"/>
        <w:rPr>
          <w:b/>
          <w:sz w:val="40"/>
          <w:szCs w:val="40"/>
        </w:rPr>
      </w:pPr>
      <w:r>
        <w:rPr>
          <w:noProof/>
          <w:lang w:eastAsia="en-ZA"/>
        </w:rPr>
        <w:drawing>
          <wp:anchor distT="0" distB="0" distL="114300" distR="114300" simplePos="0" relativeHeight="251659264" behindDoc="1" locked="0" layoutInCell="1" allowOverlap="1">
            <wp:simplePos x="0" y="0"/>
            <wp:positionH relativeFrom="margin">
              <wp:posOffset>2148205</wp:posOffset>
            </wp:positionH>
            <wp:positionV relativeFrom="paragraph">
              <wp:posOffset>247015</wp:posOffset>
            </wp:positionV>
            <wp:extent cx="1867535" cy="9607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7535" cy="960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5C8D" w:rsidRDefault="00BA5C8D" w:rsidP="00BA5C8D">
      <w:pPr>
        <w:ind w:left="720" w:firstLine="720"/>
        <w:jc w:val="center"/>
        <w:rPr>
          <w:b/>
          <w:sz w:val="40"/>
          <w:szCs w:val="40"/>
        </w:rPr>
      </w:pPr>
    </w:p>
    <w:p w:rsidR="00BA5C8D" w:rsidRPr="00E64341" w:rsidRDefault="00BA5C8D" w:rsidP="00BA5C8D">
      <w:pPr>
        <w:ind w:left="720" w:firstLine="720"/>
        <w:rPr>
          <w:b/>
          <w:sz w:val="40"/>
          <w:szCs w:val="40"/>
        </w:rPr>
      </w:pPr>
    </w:p>
    <w:p w:rsidR="00BA5C8D" w:rsidRDefault="00BA5C8D" w:rsidP="00BA5C8D">
      <w:pPr>
        <w:rPr>
          <w:b/>
        </w:rPr>
      </w:pPr>
    </w:p>
    <w:p w:rsidR="00BA5C8D" w:rsidRDefault="00BA5C8D" w:rsidP="00BA5C8D">
      <w:pPr>
        <w:ind w:left="720" w:firstLine="720"/>
        <w:rPr>
          <w:b/>
        </w:rPr>
      </w:pPr>
    </w:p>
    <w:p w:rsidR="00BA5C8D" w:rsidRDefault="00BA5C8D" w:rsidP="00BA5C8D">
      <w:pPr>
        <w:ind w:left="720" w:firstLine="720"/>
        <w:rPr>
          <w:b/>
        </w:rPr>
      </w:pPr>
      <w:r w:rsidRPr="00F426E2">
        <w:rPr>
          <w:noProof/>
          <w:lang w:eastAsia="en-ZA"/>
        </w:rPr>
        <w:drawing>
          <wp:inline distT="0" distB="0" distL="0" distR="0">
            <wp:extent cx="4763135" cy="1132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3135" cy="1132840"/>
                    </a:xfrm>
                    <a:prstGeom prst="rect">
                      <a:avLst/>
                    </a:prstGeom>
                    <a:noFill/>
                    <a:ln>
                      <a:noFill/>
                    </a:ln>
                  </pic:spPr>
                </pic:pic>
              </a:graphicData>
            </a:graphic>
          </wp:inline>
        </w:drawing>
      </w:r>
    </w:p>
    <w:p w:rsidR="00BA5C8D" w:rsidRDefault="00BA5C8D" w:rsidP="00BA5C8D">
      <w:pPr>
        <w:ind w:left="720" w:firstLine="720"/>
        <w:jc w:val="center"/>
        <w:rPr>
          <w:b/>
        </w:rPr>
      </w:pPr>
    </w:p>
    <w:p w:rsidR="00BA5C8D" w:rsidRDefault="00BA5C8D" w:rsidP="00BA5C8D">
      <w:pPr>
        <w:ind w:left="720" w:firstLine="720"/>
        <w:jc w:val="center"/>
        <w:rPr>
          <w:b/>
        </w:rPr>
      </w:pPr>
    </w:p>
    <w:p w:rsidR="00BA5C8D" w:rsidRDefault="00BA5C8D" w:rsidP="00BA5C8D">
      <w:pPr>
        <w:ind w:left="720" w:firstLine="720"/>
        <w:jc w:val="center"/>
        <w:rPr>
          <w:b/>
        </w:rPr>
      </w:pPr>
      <w:r>
        <w:rPr>
          <w:b/>
        </w:rPr>
        <w:t>2017 - 2022</w:t>
      </w:r>
    </w:p>
    <w:p w:rsidR="00BA5C8D" w:rsidRDefault="00BA5C8D" w:rsidP="00BA5C8D">
      <w:pPr>
        <w:ind w:left="720" w:firstLine="720"/>
        <w:jc w:val="center"/>
        <w:rPr>
          <w:b/>
        </w:rPr>
      </w:pPr>
    </w:p>
    <w:p w:rsidR="00BA5C8D" w:rsidRPr="005E0329" w:rsidRDefault="00BA5C8D" w:rsidP="00BA5C8D">
      <w:pPr>
        <w:keepNext/>
        <w:spacing w:before="240" w:after="60" w:line="276" w:lineRule="auto"/>
        <w:outlineLvl w:val="0"/>
        <w:rPr>
          <w:rFonts w:ascii="Arial Bold" w:hAnsi="Arial Bold"/>
          <w:b/>
          <w:bCs/>
          <w:caps/>
          <w:kern w:val="32"/>
          <w:sz w:val="32"/>
          <w:szCs w:val="32"/>
        </w:rPr>
      </w:pPr>
      <w:bookmarkStart w:id="0" w:name="_Toc453679915"/>
      <w:bookmarkStart w:id="1" w:name="_Toc453680059"/>
      <w:bookmarkStart w:id="2" w:name="_Toc453680430"/>
      <w:r w:rsidRPr="005E0329">
        <w:rPr>
          <w:rFonts w:ascii="Arial Bold" w:hAnsi="Arial Bold"/>
          <w:b/>
          <w:bCs/>
          <w:caps/>
          <w:kern w:val="32"/>
          <w:sz w:val="32"/>
          <w:szCs w:val="32"/>
        </w:rPr>
        <w:lastRenderedPageBreak/>
        <w:t>Contents</w:t>
      </w:r>
      <w:bookmarkEnd w:id="0"/>
      <w:bookmarkEnd w:id="1"/>
      <w:bookmarkEnd w:id="2"/>
    </w:p>
    <w:p w:rsidR="00BA5C8D" w:rsidRPr="0003249F" w:rsidRDefault="00BA5C8D" w:rsidP="00BA5C8D">
      <w:pPr>
        <w:tabs>
          <w:tab w:val="right" w:leader="dot" w:pos="9017"/>
        </w:tabs>
        <w:spacing w:after="200" w:line="276" w:lineRule="auto"/>
        <w:rPr>
          <w:rFonts w:ascii="Calibri" w:hAnsi="Calibri"/>
          <w:noProof/>
          <w:lang w:eastAsia="en-ZA"/>
        </w:rPr>
      </w:pPr>
      <w:r w:rsidRPr="005E0329">
        <w:rPr>
          <w:rFonts w:ascii="Calibri" w:eastAsia="Calibri" w:hAnsi="Calibri"/>
          <w:noProof/>
        </w:rPr>
        <w:fldChar w:fldCharType="begin"/>
      </w:r>
      <w:r w:rsidRPr="005E0329">
        <w:rPr>
          <w:rFonts w:ascii="Calibri" w:eastAsia="Calibri" w:hAnsi="Calibri"/>
          <w:noProof/>
        </w:rPr>
        <w:instrText xml:space="preserve"> TOC \o "1-3" \h \z \u </w:instrText>
      </w:r>
      <w:r w:rsidRPr="005E0329">
        <w:rPr>
          <w:rFonts w:ascii="Calibri" w:eastAsia="Calibri" w:hAnsi="Calibri"/>
          <w:noProof/>
        </w:rPr>
        <w:fldChar w:fldCharType="separate"/>
      </w:r>
      <w:hyperlink w:anchor="_Toc453680431" w:history="1">
        <w:r w:rsidRPr="0003249F">
          <w:rPr>
            <w:rFonts w:ascii="Calibri" w:eastAsia="Calibri" w:hAnsi="Calibri"/>
            <w:noProof/>
          </w:rPr>
          <w:t>1. Introduction</w:t>
        </w:r>
        <w:r w:rsidRPr="0003249F">
          <w:rPr>
            <w:rFonts w:ascii="Calibri" w:eastAsia="Calibri" w:hAnsi="Calibri"/>
            <w:noProof/>
            <w:webHidden/>
          </w:rPr>
          <w:tab/>
        </w:r>
        <w:r w:rsidRPr="0003249F">
          <w:rPr>
            <w:rFonts w:ascii="Calibri" w:eastAsia="Calibri" w:hAnsi="Calibri"/>
            <w:noProof/>
            <w:webHidden/>
          </w:rPr>
          <w:fldChar w:fldCharType="begin"/>
        </w:r>
        <w:r w:rsidRPr="0003249F">
          <w:rPr>
            <w:rFonts w:ascii="Calibri" w:eastAsia="Calibri" w:hAnsi="Calibri"/>
            <w:noProof/>
            <w:webHidden/>
          </w:rPr>
          <w:instrText xml:space="preserve"> PAGEREF _Toc453680431 \h </w:instrText>
        </w:r>
        <w:r w:rsidRPr="0003249F">
          <w:rPr>
            <w:rFonts w:ascii="Calibri" w:eastAsia="Calibri" w:hAnsi="Calibri"/>
            <w:noProof/>
            <w:webHidden/>
          </w:rPr>
        </w:r>
        <w:r w:rsidRPr="0003249F">
          <w:rPr>
            <w:rFonts w:ascii="Calibri" w:eastAsia="Calibri" w:hAnsi="Calibri"/>
            <w:noProof/>
            <w:webHidden/>
          </w:rPr>
          <w:fldChar w:fldCharType="separate"/>
        </w:r>
        <w:r w:rsidRPr="0003249F">
          <w:rPr>
            <w:rFonts w:ascii="Calibri" w:eastAsia="Calibri" w:hAnsi="Calibri"/>
            <w:noProof/>
            <w:webHidden/>
          </w:rPr>
          <w:t>3</w:t>
        </w:r>
        <w:r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2" w:history="1">
        <w:r w:rsidR="00BA5C8D" w:rsidRPr="0003249F">
          <w:rPr>
            <w:rFonts w:ascii="Calibri" w:eastAsia="Calibri" w:hAnsi="Calibri"/>
            <w:noProof/>
          </w:rPr>
          <w:t>2. Objective of district 27 framework</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_Toc453680432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4</w:t>
        </w:r>
        <w:r w:rsidR="00BA5C8D"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3" w:history="1">
        <w:r w:rsidR="00BA5C8D" w:rsidRPr="0003249F">
          <w:rPr>
            <w:rFonts w:ascii="Calibri" w:eastAsia="Calibri" w:hAnsi="Calibri"/>
            <w:noProof/>
          </w:rPr>
          <w:t>3. Overall Principles for Integrated Development Plannini in Central Karoo District</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_Toc453680433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4</w:t>
        </w:r>
        <w:r w:rsidR="00BA5C8D"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4" w:history="1">
        <w:r w:rsidR="00BA5C8D" w:rsidRPr="0003249F">
          <w:rPr>
            <w:rFonts w:ascii="Calibri" w:eastAsia="Calibri" w:hAnsi="Calibri"/>
            <w:noProof/>
            <w:lang w:eastAsia="en-ZA"/>
          </w:rPr>
          <w:t>4. District IDP framework vs IDP process plan</w:t>
        </w:r>
      </w:hyperlink>
      <w:r w:rsidR="00BA5C8D" w:rsidRPr="0003249F">
        <w:rPr>
          <w:rFonts w:ascii="Calibri" w:eastAsia="Calibri" w:hAnsi="Calibri"/>
          <w:noProof/>
        </w:rPr>
        <w:t xml:space="preserve">   ………………………………………………………………………………</w:t>
      </w:r>
      <w:r w:rsidR="00BA5C8D">
        <w:rPr>
          <w:rFonts w:ascii="Calibri" w:eastAsia="Calibri" w:hAnsi="Calibri"/>
          <w:noProof/>
        </w:rPr>
        <w:t>...</w:t>
      </w:r>
      <w:r w:rsidR="00BA5C8D" w:rsidRPr="0003249F">
        <w:rPr>
          <w:rFonts w:ascii="Calibri" w:eastAsia="Calibri" w:hAnsi="Calibri"/>
          <w:noProof/>
        </w:rPr>
        <w:t>6</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5" w:history="1">
        <w:r w:rsidR="00BA5C8D" w:rsidRPr="0003249F">
          <w:rPr>
            <w:rFonts w:ascii="Calibri" w:eastAsia="Calibri" w:hAnsi="Calibri"/>
            <w:noProof/>
          </w:rPr>
          <w:t>5. Legal Context of the DISTRICT IDP Framework</w:t>
        </w:r>
        <w:r w:rsidR="00BA5C8D">
          <w:rPr>
            <w:rFonts w:ascii="Calibri" w:eastAsia="Calibri" w:hAnsi="Calibri"/>
            <w:noProof/>
          </w:rPr>
          <w:t xml:space="preserve">  ……………………………………………………………………………. </w:t>
        </w:r>
      </w:hyperlink>
      <w:r w:rsidR="00BA5C8D">
        <w:rPr>
          <w:rFonts w:ascii="Calibri" w:eastAsia="Calibri" w:hAnsi="Calibri"/>
          <w:noProof/>
        </w:rPr>
        <w:t>6</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6" w:history="1">
        <w:r w:rsidR="00BA5C8D" w:rsidRPr="0003249F">
          <w:rPr>
            <w:rFonts w:ascii="Calibri" w:eastAsia="Calibri" w:hAnsi="Calibri"/>
            <w:noProof/>
          </w:rPr>
          <w:t>6. Critical Issues Related to the 2016/2017 Review Process</w:t>
        </w:r>
      </w:hyperlink>
      <w:r w:rsidR="00BA5C8D">
        <w:rPr>
          <w:rFonts w:ascii="Calibri" w:eastAsia="Calibri" w:hAnsi="Calibri"/>
          <w:noProof/>
        </w:rPr>
        <w:t>..................................................................7</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8" w:history="1">
        <w:r w:rsidR="00BA5C8D">
          <w:rPr>
            <w:rFonts w:ascii="Calibri" w:eastAsia="Calibri" w:hAnsi="Calibri"/>
            <w:noProof/>
          </w:rPr>
          <w:t>7</w:t>
        </w:r>
        <w:r w:rsidR="00BA5C8D" w:rsidRPr="0003249F">
          <w:rPr>
            <w:rFonts w:ascii="Calibri" w:eastAsia="Calibri" w:hAnsi="Calibri"/>
            <w:noProof/>
          </w:rPr>
          <w:t>. The IDP Cycle</w:t>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_Toc453680438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8</w:t>
        </w:r>
        <w:r w:rsidR="00BA5C8D" w:rsidRPr="0003249F">
          <w:rPr>
            <w:rFonts w:ascii="Calibri" w:eastAsia="Calibri" w:hAnsi="Calibri"/>
            <w:noProof/>
            <w:webHidden/>
          </w:rPr>
          <w:fldChar w:fldCharType="end"/>
        </w:r>
      </w:hyperlink>
      <w:r w:rsidR="00BA5C8D">
        <w:rPr>
          <w:rFonts w:ascii="Calibri" w:eastAsia="Calibri" w:hAnsi="Calibri"/>
          <w:noProof/>
        </w:rPr>
        <w:t xml:space="preserve"> ...................................................................................................................................8</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39" w:history="1">
        <w:r w:rsidR="00BA5C8D">
          <w:rPr>
            <w:rFonts w:ascii="Calibri" w:eastAsia="Calibri" w:hAnsi="Calibri"/>
            <w:noProof/>
          </w:rPr>
          <w:t>8</w:t>
        </w:r>
        <w:r w:rsidR="00BA5C8D" w:rsidRPr="0003249F">
          <w:rPr>
            <w:rFonts w:ascii="Calibri" w:eastAsia="Calibri" w:hAnsi="Calibri"/>
            <w:noProof/>
          </w:rPr>
          <w:t>. Horizontal and vertical alignment</w:t>
        </w:r>
        <w:r w:rsidR="00BA5C8D" w:rsidRPr="0003249F">
          <w:rPr>
            <w:rFonts w:ascii="Calibri" w:eastAsia="Calibri" w:hAnsi="Calibri"/>
            <w:noProof/>
            <w:webHidden/>
          </w:rPr>
          <w:tab/>
        </w:r>
      </w:hyperlink>
      <w:r w:rsidR="00BA5C8D">
        <w:rPr>
          <w:rFonts w:ascii="Calibri" w:eastAsia="Calibri" w:hAnsi="Calibri"/>
          <w:noProof/>
        </w:rPr>
        <w:t>9</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2" w:history="1">
        <w:r w:rsidR="00BA5C8D">
          <w:rPr>
            <w:rFonts w:ascii="Calibri" w:eastAsia="Calibri" w:hAnsi="Calibri"/>
            <w:noProof/>
          </w:rPr>
          <w:t>9. Central Karoo</w:t>
        </w:r>
        <w:r w:rsidR="00BA5C8D" w:rsidRPr="0003249F">
          <w:rPr>
            <w:rFonts w:ascii="Calibri" w:eastAsia="Calibri" w:hAnsi="Calibri"/>
            <w:noProof/>
          </w:rPr>
          <w:t xml:space="preserve"> District Municipality’s Stakeholder Engagements</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_Toc453680442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w:t>
        </w:r>
        <w:r w:rsidR="00BA5C8D" w:rsidRPr="0003249F">
          <w:rPr>
            <w:rFonts w:ascii="Calibri" w:eastAsia="Calibri" w:hAnsi="Calibri"/>
            <w:noProof/>
            <w:webHidden/>
          </w:rPr>
          <w:fldChar w:fldCharType="end"/>
        </w:r>
      </w:hyperlink>
      <w:r w:rsidR="00BA5C8D">
        <w:rPr>
          <w:rFonts w:ascii="Calibri" w:eastAsia="Calibri" w:hAnsi="Calibri"/>
          <w:noProof/>
        </w:rPr>
        <w:t>0</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3" w:history="1">
        <w:r w:rsidR="00BA5C8D" w:rsidRPr="0003249F">
          <w:rPr>
            <w:rFonts w:ascii="Calibri" w:eastAsia="Calibri" w:hAnsi="Calibri"/>
            <w:noProof/>
          </w:rPr>
          <w:t>1</w:t>
        </w:r>
        <w:r w:rsidR="00BA5C8D">
          <w:rPr>
            <w:rFonts w:ascii="Calibri" w:eastAsia="Calibri" w:hAnsi="Calibri"/>
            <w:noProof/>
          </w:rPr>
          <w:t>0</w:t>
        </w:r>
        <w:r w:rsidR="00BA5C8D" w:rsidRPr="0003249F">
          <w:rPr>
            <w:rFonts w:ascii="Calibri" w:eastAsia="Calibri" w:hAnsi="Calibri"/>
            <w:noProof/>
          </w:rPr>
          <w:t>. Components for inclusion in Municipal IDP’s</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_Toc453680443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11</w:t>
        </w:r>
        <w:r w:rsidR="00BA5C8D"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4" w:history="1">
        <w:r w:rsidR="00BA5C8D" w:rsidRPr="0003249F">
          <w:rPr>
            <w:rFonts w:ascii="Calibri" w:eastAsia="Calibri" w:hAnsi="Calibri"/>
            <w:noProof/>
          </w:rPr>
          <w:t>1</w:t>
        </w:r>
        <w:r w:rsidR="00BA5C8D">
          <w:rPr>
            <w:rFonts w:ascii="Calibri" w:eastAsia="Calibri" w:hAnsi="Calibri"/>
            <w:noProof/>
          </w:rPr>
          <w:t>1</w:t>
        </w:r>
        <w:r w:rsidR="00BA5C8D" w:rsidRPr="0003249F">
          <w:rPr>
            <w:rFonts w:ascii="Calibri" w:eastAsia="Calibri" w:hAnsi="Calibri"/>
            <w:noProof/>
          </w:rPr>
          <w:t>. Policy Requirements to be Included in Municipal IDP’s</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_Toc453680444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13</w:t>
        </w:r>
        <w:r w:rsidR="00BA5C8D"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5" w:history="1">
        <w:r w:rsidR="00BA5C8D" w:rsidRPr="0003249F">
          <w:rPr>
            <w:rFonts w:ascii="Calibri" w:eastAsia="Calibri" w:hAnsi="Calibri"/>
            <w:noProof/>
          </w:rPr>
          <w:t>1</w:t>
        </w:r>
        <w:r w:rsidR="00BA5C8D">
          <w:rPr>
            <w:rFonts w:ascii="Calibri" w:eastAsia="Calibri" w:hAnsi="Calibri"/>
            <w:noProof/>
          </w:rPr>
          <w:t>2</w:t>
        </w:r>
        <w:r w:rsidR="00BA5C8D" w:rsidRPr="0003249F">
          <w:rPr>
            <w:rFonts w:ascii="Calibri" w:eastAsia="Calibri" w:hAnsi="Calibri"/>
            <w:noProof/>
          </w:rPr>
          <w:t>.</w:t>
        </w:r>
        <w:r w:rsidR="00BA5C8D">
          <w:rPr>
            <w:rFonts w:ascii="Calibri" w:eastAsia="Calibri" w:hAnsi="Calibri"/>
            <w:noProof/>
          </w:rPr>
          <w:t xml:space="preserve"> Public Participation</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_Toc453680445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w:t>
        </w:r>
        <w:r w:rsidR="00BA5C8D" w:rsidRPr="0003249F">
          <w:rPr>
            <w:rFonts w:ascii="Calibri" w:eastAsia="Calibri" w:hAnsi="Calibri"/>
            <w:noProof/>
            <w:webHidden/>
          </w:rPr>
          <w:fldChar w:fldCharType="end"/>
        </w:r>
      </w:hyperlink>
      <w:r w:rsidR="00BA5C8D">
        <w:rPr>
          <w:rFonts w:ascii="Calibri" w:eastAsia="Calibri" w:hAnsi="Calibri"/>
          <w:noProof/>
        </w:rPr>
        <w:t>6</w:t>
      </w:r>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6" w:history="1">
        <w:r w:rsidR="00BA5C8D" w:rsidRPr="0003249F">
          <w:rPr>
            <w:rFonts w:ascii="Calibri" w:eastAsia="Calibri" w:hAnsi="Calibri"/>
            <w:noProof/>
          </w:rPr>
          <w:t>1</w:t>
        </w:r>
        <w:r w:rsidR="00BA5C8D">
          <w:rPr>
            <w:rFonts w:ascii="Calibri" w:eastAsia="Calibri" w:hAnsi="Calibri"/>
            <w:noProof/>
          </w:rPr>
          <w:t>3</w:t>
        </w:r>
        <w:r w:rsidR="00BA5C8D" w:rsidRPr="0003249F">
          <w:rPr>
            <w:rFonts w:ascii="Calibri" w:eastAsia="Calibri" w:hAnsi="Calibri"/>
            <w:noProof/>
          </w:rPr>
          <w:t>. Procedure</w:t>
        </w:r>
        <w:r w:rsidR="00BA5C8D">
          <w:rPr>
            <w:rFonts w:ascii="Calibri" w:eastAsia="Calibri" w:hAnsi="Calibri"/>
            <w:noProof/>
          </w:rPr>
          <w:t xml:space="preserve"> and Principles for Monitoring the Planning Process</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_Toc453680446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16</w:t>
        </w:r>
        <w:r w:rsidR="00BA5C8D" w:rsidRPr="0003249F">
          <w:rPr>
            <w:rFonts w:ascii="Calibri" w:eastAsia="Calibri" w:hAnsi="Calibri"/>
            <w:noProof/>
            <w:webHidden/>
          </w:rPr>
          <w:fldChar w:fldCharType="end"/>
        </w:r>
      </w:hyperlink>
    </w:p>
    <w:p w:rsidR="00BA5C8D" w:rsidRPr="0003249F" w:rsidRDefault="00185AD8" w:rsidP="00BA5C8D">
      <w:pPr>
        <w:tabs>
          <w:tab w:val="right" w:leader="dot" w:pos="9017"/>
        </w:tabs>
        <w:spacing w:after="200" w:line="276" w:lineRule="auto"/>
        <w:rPr>
          <w:rFonts w:ascii="Calibri" w:hAnsi="Calibri"/>
          <w:noProof/>
          <w:lang w:eastAsia="en-ZA"/>
        </w:rPr>
      </w:pPr>
      <w:hyperlink w:anchor="_Toc453680447" w:history="1">
        <w:r w:rsidR="00BA5C8D" w:rsidRPr="0003249F">
          <w:rPr>
            <w:rFonts w:ascii="Calibri" w:eastAsia="Calibri" w:hAnsi="Calibri"/>
            <w:noProof/>
          </w:rPr>
          <w:t>1</w:t>
        </w:r>
        <w:r w:rsidR="00BA5C8D">
          <w:rPr>
            <w:rFonts w:ascii="Calibri" w:eastAsia="Calibri" w:hAnsi="Calibri"/>
            <w:noProof/>
          </w:rPr>
          <w:t>4</w:t>
        </w:r>
        <w:r w:rsidR="00BA5C8D" w:rsidRPr="0003249F">
          <w:rPr>
            <w:rFonts w:ascii="Calibri" w:eastAsia="Calibri" w:hAnsi="Calibri"/>
            <w:noProof/>
          </w:rPr>
          <w:t xml:space="preserve">. </w:t>
        </w:r>
        <w:r w:rsidR="00BA5C8D">
          <w:rPr>
            <w:rFonts w:ascii="Calibri" w:eastAsia="Calibri" w:hAnsi="Calibri"/>
            <w:noProof/>
          </w:rPr>
          <w:t>Amendment of the Framework</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_Toc453680447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w:t>
        </w:r>
        <w:r w:rsidR="00BA5C8D" w:rsidRPr="0003249F">
          <w:rPr>
            <w:rFonts w:ascii="Calibri" w:eastAsia="Calibri" w:hAnsi="Calibri"/>
            <w:noProof/>
            <w:webHidden/>
          </w:rPr>
          <w:fldChar w:fldCharType="end"/>
        </w:r>
      </w:hyperlink>
      <w:r w:rsidR="00BA5C8D">
        <w:rPr>
          <w:rFonts w:ascii="Calibri" w:eastAsia="Calibri" w:hAnsi="Calibri"/>
          <w:noProof/>
        </w:rPr>
        <w:t>7</w:t>
      </w:r>
    </w:p>
    <w:p w:rsidR="00BA5C8D" w:rsidRDefault="00185AD8" w:rsidP="00BA5C8D">
      <w:pPr>
        <w:tabs>
          <w:tab w:val="right" w:leader="dot" w:pos="9017"/>
        </w:tabs>
        <w:spacing w:after="200" w:line="276" w:lineRule="auto"/>
        <w:rPr>
          <w:rFonts w:ascii="Calibri" w:eastAsia="Calibri" w:hAnsi="Calibri"/>
          <w:noProof/>
        </w:rPr>
      </w:pPr>
      <w:hyperlink w:anchor="_Toc453680448" w:history="1">
        <w:r w:rsidR="00BA5C8D" w:rsidRPr="0003249F">
          <w:rPr>
            <w:rFonts w:ascii="Calibri" w:eastAsia="Calibri" w:hAnsi="Calibri"/>
            <w:noProof/>
          </w:rPr>
          <w:t>1</w:t>
        </w:r>
        <w:r w:rsidR="00BA5C8D">
          <w:rPr>
            <w:rFonts w:ascii="Calibri" w:eastAsia="Calibri" w:hAnsi="Calibri"/>
            <w:noProof/>
          </w:rPr>
          <w:t>5 Review of Framework</w:t>
        </w:r>
        <w:r w:rsidR="00BA5C8D" w:rsidRPr="0003249F">
          <w:rPr>
            <w:rFonts w:ascii="Calibri" w:eastAsia="Calibri" w:hAnsi="Calibri"/>
            <w:noProof/>
            <w:webHidden/>
          </w:rPr>
          <w:tab/>
        </w:r>
        <w:r w:rsidR="00BA5C8D" w:rsidRPr="0003249F">
          <w:rPr>
            <w:rFonts w:ascii="Calibri" w:eastAsia="Calibri" w:hAnsi="Calibri"/>
            <w:noProof/>
            <w:webHidden/>
          </w:rPr>
          <w:fldChar w:fldCharType="begin"/>
        </w:r>
        <w:r w:rsidR="00BA5C8D" w:rsidRPr="0003249F">
          <w:rPr>
            <w:rFonts w:ascii="Calibri" w:eastAsia="Calibri" w:hAnsi="Calibri"/>
            <w:noProof/>
            <w:webHidden/>
          </w:rPr>
          <w:instrText xml:space="preserve"> PAGEREF _Toc453680448 \h </w:instrText>
        </w:r>
        <w:r w:rsidR="00BA5C8D" w:rsidRPr="0003249F">
          <w:rPr>
            <w:rFonts w:ascii="Calibri" w:eastAsia="Calibri" w:hAnsi="Calibri"/>
            <w:noProof/>
            <w:webHidden/>
          </w:rPr>
        </w:r>
        <w:r w:rsidR="00BA5C8D" w:rsidRPr="0003249F">
          <w:rPr>
            <w:rFonts w:ascii="Calibri" w:eastAsia="Calibri" w:hAnsi="Calibri"/>
            <w:noProof/>
            <w:webHidden/>
          </w:rPr>
          <w:fldChar w:fldCharType="separate"/>
        </w:r>
        <w:r w:rsidR="00BA5C8D" w:rsidRPr="0003249F">
          <w:rPr>
            <w:rFonts w:ascii="Calibri" w:eastAsia="Calibri" w:hAnsi="Calibri"/>
            <w:noProof/>
            <w:webHidden/>
          </w:rPr>
          <w:t>1</w:t>
        </w:r>
        <w:r w:rsidR="00BA5C8D" w:rsidRPr="0003249F">
          <w:rPr>
            <w:rFonts w:ascii="Calibri" w:eastAsia="Calibri" w:hAnsi="Calibri"/>
            <w:noProof/>
            <w:webHidden/>
          </w:rPr>
          <w:fldChar w:fldCharType="end"/>
        </w:r>
      </w:hyperlink>
      <w:r w:rsidR="00BA5C8D">
        <w:rPr>
          <w:rFonts w:ascii="Calibri" w:eastAsia="Calibri" w:hAnsi="Calibri"/>
          <w:noProof/>
        </w:rPr>
        <w:t>8</w:t>
      </w:r>
    </w:p>
    <w:p w:rsidR="00BA5C8D" w:rsidRPr="005E0329" w:rsidRDefault="00BA5C8D" w:rsidP="00BA5C8D">
      <w:pPr>
        <w:tabs>
          <w:tab w:val="right" w:leader="dot" w:pos="9017"/>
        </w:tabs>
        <w:spacing w:after="200" w:line="276" w:lineRule="auto"/>
        <w:rPr>
          <w:rFonts w:ascii="Calibri" w:hAnsi="Calibri"/>
          <w:noProof/>
          <w:lang w:eastAsia="en-ZA"/>
        </w:rPr>
      </w:pPr>
      <w:r>
        <w:rPr>
          <w:rFonts w:ascii="Calibri" w:eastAsia="Calibri" w:hAnsi="Calibri"/>
          <w:noProof/>
        </w:rPr>
        <w:t>16. Conclusion .....................................................................................................................................18</w:t>
      </w:r>
    </w:p>
    <w:p w:rsidR="00BA5C8D" w:rsidRPr="005E0329" w:rsidRDefault="00185AD8" w:rsidP="00BA5C8D">
      <w:pPr>
        <w:tabs>
          <w:tab w:val="right" w:leader="dot" w:pos="9017"/>
        </w:tabs>
        <w:spacing w:after="200" w:line="276" w:lineRule="auto"/>
        <w:rPr>
          <w:rFonts w:ascii="Calibri" w:hAnsi="Calibri"/>
          <w:noProof/>
          <w:lang w:eastAsia="en-ZA"/>
        </w:rPr>
      </w:pPr>
      <w:hyperlink w:anchor="_Toc453680449" w:history="1">
        <w:r w:rsidR="00BA5C8D">
          <w:rPr>
            <w:rFonts w:ascii="Calibri" w:eastAsia="Calibri" w:hAnsi="Calibri" w:cs="Arial"/>
            <w:b/>
            <w:noProof/>
            <w:u w:val="single"/>
            <w:shd w:val="clear" w:color="auto" w:fill="E6E6E6"/>
          </w:rPr>
          <w:t>ANNEXURE I: CENTRAL KAROO</w:t>
        </w:r>
        <w:r w:rsidR="00BA5C8D" w:rsidRPr="005E0329">
          <w:rPr>
            <w:rFonts w:ascii="Calibri" w:eastAsia="Calibri" w:hAnsi="Calibri" w:cs="Arial"/>
            <w:b/>
            <w:noProof/>
            <w:u w:val="single"/>
            <w:shd w:val="clear" w:color="auto" w:fill="E6E6E6"/>
          </w:rPr>
          <w:t xml:space="preserve"> DISTRICT MUNICIPALITY: TIME SCHEDULE FO</w:t>
        </w:r>
        <w:r w:rsidR="00BA5C8D">
          <w:rPr>
            <w:rFonts w:ascii="Calibri" w:eastAsia="Calibri" w:hAnsi="Calibri" w:cs="Arial"/>
            <w:b/>
            <w:noProof/>
            <w:u w:val="single"/>
            <w:shd w:val="clear" w:color="auto" w:fill="E6E6E6"/>
          </w:rPr>
          <w:t>R 2016/2017 IDP &amp; BUDGET</w:t>
        </w:r>
        <w:r w:rsidR="00BA5C8D" w:rsidRPr="005E0329">
          <w:rPr>
            <w:rFonts w:ascii="Calibri" w:eastAsia="Calibri" w:hAnsi="Calibri" w:cs="Arial"/>
            <w:b/>
            <w:noProof/>
            <w:u w:val="single"/>
            <w:shd w:val="clear" w:color="auto" w:fill="E6E6E6"/>
          </w:rPr>
          <w:t xml:space="preserve"> REVIEW PROCESS</w:t>
        </w:r>
        <w:r w:rsidR="00BA5C8D" w:rsidRPr="005E0329">
          <w:rPr>
            <w:rFonts w:ascii="Calibri" w:eastAsia="Calibri" w:hAnsi="Calibri"/>
            <w:noProof/>
            <w:webHidden/>
          </w:rPr>
          <w:tab/>
        </w:r>
      </w:hyperlink>
    </w:p>
    <w:p w:rsidR="00BA5C8D" w:rsidRPr="005E0329" w:rsidRDefault="00185AD8" w:rsidP="00BA5C8D">
      <w:pPr>
        <w:tabs>
          <w:tab w:val="right" w:leader="dot" w:pos="9017"/>
        </w:tabs>
        <w:spacing w:after="200" w:line="276" w:lineRule="auto"/>
        <w:rPr>
          <w:rFonts w:ascii="Calibri" w:hAnsi="Calibri"/>
          <w:noProof/>
          <w:lang w:eastAsia="en-ZA"/>
        </w:rPr>
      </w:pPr>
      <w:hyperlink w:anchor="_Toc453680450" w:history="1">
        <w:r w:rsidR="00BA5C8D" w:rsidRPr="005E0329">
          <w:rPr>
            <w:rFonts w:ascii="Calibri" w:eastAsia="Calibri" w:hAnsi="Calibri"/>
            <w:b/>
            <w:noProof/>
            <w:u w:val="single"/>
          </w:rPr>
          <w:t>ANNEXURE II: PROPOSED FIVE YEAR 2017/2018 – 2021/2022 IDP CONTENT</w:t>
        </w:r>
        <w:r w:rsidR="00BA5C8D" w:rsidRPr="005E0329">
          <w:rPr>
            <w:rFonts w:ascii="Calibri" w:eastAsia="Calibri" w:hAnsi="Calibri"/>
            <w:noProof/>
            <w:webHidden/>
          </w:rPr>
          <w:tab/>
        </w:r>
      </w:hyperlink>
    </w:p>
    <w:p w:rsidR="00BA5C8D" w:rsidRDefault="00BA5C8D" w:rsidP="00BA5C8D">
      <w:r w:rsidRPr="005E0329">
        <w:rPr>
          <w:rFonts w:ascii="Calibri" w:eastAsia="Calibri" w:hAnsi="Calibri"/>
        </w:rPr>
        <w:fldChar w:fldCharType="end"/>
      </w:r>
    </w:p>
    <w:p w:rsidR="00BA5C8D" w:rsidRDefault="00BA5C8D" w:rsidP="00BA5C8D"/>
    <w:p w:rsidR="00BA5C8D" w:rsidRDefault="00BA5C8D" w:rsidP="00BA5C8D"/>
    <w:p w:rsidR="00BA5C8D" w:rsidRDefault="00BA5C8D" w:rsidP="00BA5C8D"/>
    <w:p w:rsidR="00BA5C8D" w:rsidRDefault="00BA5C8D" w:rsidP="00BA5C8D"/>
    <w:p w:rsidR="007E13B4" w:rsidRDefault="007E13B4" w:rsidP="00BA5C8D"/>
    <w:p w:rsidR="00BA5C8D" w:rsidRDefault="00BA5C8D" w:rsidP="00BA5C8D"/>
    <w:p w:rsidR="00BA5C8D" w:rsidRDefault="00BA5C8D" w:rsidP="00BA5C8D"/>
    <w:p w:rsidR="00BA5C8D" w:rsidRDefault="00BA5C8D" w:rsidP="00BA5C8D"/>
    <w:p w:rsidR="00BA5C8D" w:rsidRPr="00C73AA3" w:rsidRDefault="00BA5C8D" w:rsidP="00BA5C8D">
      <w:pPr>
        <w:numPr>
          <w:ilvl w:val="0"/>
          <w:numId w:val="1"/>
        </w:numPr>
        <w:spacing w:after="0" w:line="240" w:lineRule="auto"/>
        <w:rPr>
          <w:rFonts w:ascii="Arial Black" w:hAnsi="Arial Black" w:cs="Arial"/>
          <w:b/>
          <w:sz w:val="32"/>
          <w:szCs w:val="32"/>
        </w:rPr>
      </w:pPr>
      <w:r w:rsidRPr="003A6BBF">
        <w:rPr>
          <w:rFonts w:ascii="Arial Black" w:hAnsi="Arial Black" w:cs="Arial"/>
          <w:b/>
          <w:sz w:val="32"/>
          <w:szCs w:val="32"/>
        </w:rPr>
        <w:lastRenderedPageBreak/>
        <w:t>INTRODUCTION</w:t>
      </w:r>
    </w:p>
    <w:p w:rsidR="00BA5C8D" w:rsidRPr="003049A8" w:rsidRDefault="00BA5C8D" w:rsidP="00BA5C8D">
      <w:pPr>
        <w:rPr>
          <w:rFonts w:ascii="Arial" w:hAnsi="Arial" w:cs="Arial"/>
          <w:b/>
        </w:rPr>
      </w:pPr>
    </w:p>
    <w:p w:rsidR="00BA5C8D" w:rsidRPr="003049A8" w:rsidRDefault="00BA5C8D" w:rsidP="00BA5C8D">
      <w:pPr>
        <w:rPr>
          <w:rFonts w:ascii="Arial" w:hAnsi="Arial" w:cs="Arial"/>
        </w:rPr>
      </w:pPr>
      <w:r w:rsidRPr="003049A8">
        <w:rPr>
          <w:rFonts w:ascii="Arial" w:hAnsi="Arial" w:cs="Arial"/>
        </w:rPr>
        <w:t>Section 27 of the Municipal Systems Act (Act 32 of 2000) stipulates the following regarding each framework for integrated development planning:</w:t>
      </w:r>
    </w:p>
    <w:p w:rsidR="00BA5C8D" w:rsidRPr="003049A8" w:rsidRDefault="00BA5C8D" w:rsidP="00BA5C8D">
      <w:pPr>
        <w:ind w:left="720"/>
        <w:rPr>
          <w:rFonts w:ascii="Arial" w:hAnsi="Arial" w:cs="Arial"/>
        </w:rPr>
      </w:pPr>
    </w:p>
    <w:p w:rsidR="00BA5C8D" w:rsidRPr="003049A8" w:rsidRDefault="00BA5C8D" w:rsidP="00BA5C8D">
      <w:pPr>
        <w:ind w:left="720"/>
        <w:rPr>
          <w:rFonts w:ascii="Arial" w:hAnsi="Arial" w:cs="Arial"/>
        </w:rPr>
      </w:pPr>
    </w:p>
    <w:p w:rsidR="00BA5C8D" w:rsidRPr="003049A8" w:rsidRDefault="00BA5C8D" w:rsidP="00BA5C8D">
      <w:pPr>
        <w:rPr>
          <w:rFonts w:ascii="Arial" w:hAnsi="Arial" w:cs="Arial"/>
        </w:rPr>
      </w:pPr>
      <w:r w:rsidRPr="003049A8">
        <w:rPr>
          <w:rFonts w:ascii="Arial" w:hAnsi="Arial" w:cs="Arial"/>
        </w:rPr>
        <w:t xml:space="preserve">          “(1) Each district municipality, within a prescribed period after the start of its elected term and after following a consultative process with the local municipalities within its area, must adopt a Framework for integrated development planning in the area as a whole.</w:t>
      </w:r>
    </w:p>
    <w:p w:rsidR="00BA5C8D" w:rsidRPr="003049A8" w:rsidRDefault="00BA5C8D" w:rsidP="00BA5C8D">
      <w:pPr>
        <w:rPr>
          <w:rFonts w:ascii="Arial" w:hAnsi="Arial" w:cs="Arial"/>
        </w:rPr>
      </w:pPr>
      <w:r w:rsidRPr="003049A8">
        <w:rPr>
          <w:rFonts w:ascii="Arial" w:hAnsi="Arial" w:cs="Arial"/>
        </w:rPr>
        <w:t>(2)  A framework referred to in subsection (1) binds both the district municipality and the local municipalities in the area of the district municipality, and must at least-</w:t>
      </w:r>
    </w:p>
    <w:p w:rsidR="00BA5C8D" w:rsidRPr="003049A8" w:rsidRDefault="00BA5C8D" w:rsidP="00BA5C8D">
      <w:pPr>
        <w:rPr>
          <w:rFonts w:ascii="Arial" w:hAnsi="Arial" w:cs="Arial"/>
        </w:rPr>
      </w:pPr>
      <w:r w:rsidRPr="003049A8">
        <w:rPr>
          <w:rFonts w:ascii="Arial" w:hAnsi="Arial" w:cs="Arial"/>
        </w:rPr>
        <w:t>(a) identify the plans and planning requirements binding in terms of national and provincial legislation on the district municipality and the local municipalities or any specific municipality;</w:t>
      </w:r>
    </w:p>
    <w:p w:rsidR="00BA5C8D" w:rsidRPr="003049A8" w:rsidRDefault="00BA5C8D" w:rsidP="00BA5C8D">
      <w:pPr>
        <w:rPr>
          <w:rFonts w:ascii="Arial" w:hAnsi="Arial" w:cs="Arial"/>
        </w:rPr>
      </w:pPr>
      <w:r w:rsidRPr="003049A8">
        <w:rPr>
          <w:rFonts w:ascii="Arial" w:hAnsi="Arial" w:cs="Arial"/>
        </w:rPr>
        <w:t>(b) identify the matters to be included in the integrated development plans of the district municipality and the local municipalities that require alignment</w:t>
      </w:r>
    </w:p>
    <w:p w:rsidR="00BA5C8D" w:rsidRPr="003049A8" w:rsidRDefault="00BA5C8D" w:rsidP="00BA5C8D">
      <w:pPr>
        <w:rPr>
          <w:rFonts w:ascii="Arial" w:hAnsi="Arial" w:cs="Arial"/>
        </w:rPr>
      </w:pPr>
      <w:r w:rsidRPr="003049A8">
        <w:rPr>
          <w:rFonts w:ascii="Arial" w:hAnsi="Arial" w:cs="Arial"/>
        </w:rPr>
        <w:t>© specify the principles to be applied and coordinate the approach to be adopted in respect of those matters; and</w:t>
      </w:r>
    </w:p>
    <w:p w:rsidR="00BA5C8D" w:rsidRPr="003049A8" w:rsidRDefault="00BA5C8D" w:rsidP="00BA5C8D">
      <w:pPr>
        <w:rPr>
          <w:rFonts w:ascii="Arial" w:hAnsi="Arial" w:cs="Arial"/>
        </w:rPr>
      </w:pPr>
      <w:r w:rsidRPr="003049A8">
        <w:rPr>
          <w:rFonts w:ascii="Arial" w:hAnsi="Arial" w:cs="Arial"/>
        </w:rPr>
        <w:t>(d) determine procedures –</w:t>
      </w:r>
    </w:p>
    <w:p w:rsidR="00BA5C8D" w:rsidRPr="003049A8" w:rsidRDefault="00BA5C8D" w:rsidP="00BA5C8D">
      <w:pPr>
        <w:rPr>
          <w:rFonts w:ascii="Arial" w:hAnsi="Arial" w:cs="Arial"/>
        </w:rPr>
      </w:pPr>
      <w:r w:rsidRPr="003049A8">
        <w:rPr>
          <w:rFonts w:ascii="Arial" w:hAnsi="Arial" w:cs="Arial"/>
        </w:rPr>
        <w:t xml:space="preserve">   (i) for consultation between the district municipality and the local municipalities during the process of drafting their respective integrated development plans; and</w:t>
      </w:r>
    </w:p>
    <w:p w:rsidR="00BA5C8D" w:rsidRPr="003049A8" w:rsidRDefault="00BA5C8D" w:rsidP="00BA5C8D">
      <w:pPr>
        <w:rPr>
          <w:rFonts w:ascii="Arial" w:hAnsi="Arial" w:cs="Arial"/>
        </w:rPr>
      </w:pPr>
      <w:r w:rsidRPr="003049A8">
        <w:rPr>
          <w:rFonts w:ascii="Arial" w:hAnsi="Arial" w:cs="Arial"/>
        </w:rPr>
        <w:t xml:space="preserve">  (ii) to effect essential amendments to the framework</w:t>
      </w:r>
    </w:p>
    <w:p w:rsidR="00BA5C8D" w:rsidRPr="003049A8" w:rsidRDefault="00BA5C8D" w:rsidP="00BA5C8D">
      <w:pPr>
        <w:rPr>
          <w:rFonts w:ascii="Arial" w:hAnsi="Arial" w:cs="Arial"/>
        </w:rPr>
      </w:pPr>
    </w:p>
    <w:p w:rsidR="00BA5C8D" w:rsidRPr="003049A8" w:rsidRDefault="00BA5C8D" w:rsidP="00BA5C8D">
      <w:pPr>
        <w:rPr>
          <w:rFonts w:ascii="Arial" w:hAnsi="Arial" w:cs="Arial"/>
        </w:rPr>
      </w:pPr>
      <w:r w:rsidRPr="003049A8">
        <w:rPr>
          <w:rFonts w:ascii="Arial" w:hAnsi="Arial" w:cs="Arial"/>
        </w:rPr>
        <w:t>The framework is the most important directional document for aligning the planning process for Integrated Development Plans (IDPs) among local municipalities and the Central Karoo District Municipality.</w:t>
      </w:r>
    </w:p>
    <w:p w:rsidR="00BA5C8D" w:rsidRPr="003049A8" w:rsidRDefault="00BA5C8D" w:rsidP="00BA5C8D">
      <w:pPr>
        <w:rPr>
          <w:rFonts w:ascii="Arial" w:hAnsi="Arial" w:cs="Arial"/>
        </w:rPr>
      </w:pPr>
      <w:r w:rsidRPr="003049A8">
        <w:rPr>
          <w:rFonts w:ascii="Arial" w:hAnsi="Arial" w:cs="Arial"/>
        </w:rPr>
        <w:t>The Section 27 Framework as described by the Municipal Systems Act (Act 32 of 2000) outlines that the identification of plans and planning requirements needs to be clearly defined between the district and the local municipalities. It is pertinent that the Central Karoo Section 27 framework be guided by certain responsibilities, which are entrusted to district and local municipalities in terms of legislation.</w:t>
      </w:r>
    </w:p>
    <w:p w:rsidR="00BA5C8D" w:rsidRPr="003049A8" w:rsidRDefault="00BA5C8D" w:rsidP="00BA5C8D">
      <w:pPr>
        <w:rPr>
          <w:rFonts w:ascii="Arial" w:hAnsi="Arial" w:cs="Arial"/>
        </w:rPr>
      </w:pPr>
    </w:p>
    <w:p w:rsidR="00BA5C8D" w:rsidRPr="003049A8" w:rsidRDefault="00BA5C8D" w:rsidP="00BA5C8D">
      <w:pPr>
        <w:rPr>
          <w:rFonts w:ascii="Arial" w:hAnsi="Arial" w:cs="Arial"/>
        </w:rPr>
      </w:pPr>
      <w:r w:rsidRPr="003049A8">
        <w:rPr>
          <w:rFonts w:ascii="Arial" w:hAnsi="Arial" w:cs="Arial"/>
        </w:rPr>
        <w:t>It is important to note that the Section 27 Framework has been constituted in collaboration with both local and district municipalities. The writing up of this Section 27 Framework has also been influenced by other municipalities` frameworks so as to learn good practices from other districts.</w:t>
      </w:r>
    </w:p>
    <w:p w:rsidR="00BA5C8D" w:rsidRPr="003049A8" w:rsidRDefault="00BA5C8D" w:rsidP="00BA5C8D">
      <w:pPr>
        <w:rPr>
          <w:rFonts w:ascii="Arial" w:hAnsi="Arial" w:cs="Arial"/>
        </w:rPr>
      </w:pPr>
    </w:p>
    <w:p w:rsidR="00BA5C8D" w:rsidRPr="003049A8" w:rsidRDefault="00BA5C8D" w:rsidP="00BA5C8D">
      <w:pPr>
        <w:rPr>
          <w:rFonts w:ascii="Arial" w:hAnsi="Arial" w:cs="Arial"/>
          <w:b/>
        </w:rPr>
      </w:pPr>
      <w:r w:rsidRPr="003049A8">
        <w:rPr>
          <w:rFonts w:ascii="Arial" w:hAnsi="Arial" w:cs="Arial"/>
          <w:b/>
        </w:rPr>
        <w:t>This Framework is binding on both the district as well as the local municipalities throughout the Central Karoo</w:t>
      </w:r>
    </w:p>
    <w:p w:rsidR="00BA5C8D" w:rsidRDefault="00BA5C8D" w:rsidP="00BA5C8D">
      <w:pPr>
        <w:rPr>
          <w:rFonts w:ascii="Arial" w:hAnsi="Arial" w:cs="Arial"/>
        </w:rPr>
      </w:pPr>
    </w:p>
    <w:p w:rsidR="00BA5C8D" w:rsidRPr="003A6BBF" w:rsidRDefault="00BA5C8D" w:rsidP="00BA5C8D">
      <w:pPr>
        <w:rPr>
          <w:rFonts w:ascii="Arial Black" w:hAnsi="Arial Black" w:cs="Arial"/>
          <w:b/>
          <w:sz w:val="32"/>
          <w:szCs w:val="32"/>
        </w:rPr>
      </w:pPr>
      <w:r w:rsidRPr="003A6BBF">
        <w:rPr>
          <w:rFonts w:ascii="Arial Black" w:hAnsi="Arial Black" w:cs="Arial"/>
          <w:b/>
          <w:sz w:val="32"/>
          <w:szCs w:val="32"/>
        </w:rPr>
        <w:lastRenderedPageBreak/>
        <w:t>2. OBJECTIVES OF THE FRAMEWORK</w:t>
      </w:r>
    </w:p>
    <w:p w:rsidR="00BA5C8D" w:rsidRPr="003049A8" w:rsidRDefault="00BA5C8D" w:rsidP="00BA5C8D">
      <w:pPr>
        <w:rPr>
          <w:rFonts w:ascii="Arial" w:hAnsi="Arial" w:cs="Arial"/>
        </w:rPr>
      </w:pPr>
      <w:r w:rsidRPr="003049A8">
        <w:rPr>
          <w:rFonts w:ascii="Arial" w:hAnsi="Arial" w:cs="Arial"/>
        </w:rPr>
        <w:t>In terms of the Constitution of the Republic of South Africa the Local Government Structures Act, 1998 (Act 117 of 1998), including the Municipal Structures Amendment Act, B51-2000, the Local Government Systems Act, 2000 (Act 32 of 2000) and the White Paper on Local Government, 1998 the most important objectives of the Framework are:-</w:t>
      </w:r>
    </w:p>
    <w:p w:rsidR="00BA5C8D" w:rsidRPr="003049A8" w:rsidRDefault="00BA5C8D" w:rsidP="00BA5C8D">
      <w:pPr>
        <w:rPr>
          <w:rFonts w:ascii="Arial" w:hAnsi="Arial" w:cs="Arial"/>
        </w:rPr>
      </w:pP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To serve as guiding model for sustainable integrated development planning throughout the Central Karoo District;</w:t>
      </w:r>
    </w:p>
    <w:p w:rsidR="00BA5C8D" w:rsidRPr="003049A8" w:rsidRDefault="00BA5C8D" w:rsidP="00BA5C8D">
      <w:pPr>
        <w:ind w:left="720"/>
        <w:rPr>
          <w:rFonts w:ascii="Arial" w:hAnsi="Arial" w:cs="Arial"/>
        </w:rPr>
      </w:pP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To ensure that all role players are involved in the integrated planning processes of district municipality and local municipalities</w:t>
      </w:r>
    </w:p>
    <w:p w:rsidR="00BA5C8D" w:rsidRPr="003049A8" w:rsidRDefault="00BA5C8D" w:rsidP="00BA5C8D">
      <w:pPr>
        <w:rPr>
          <w:rFonts w:ascii="Arial" w:hAnsi="Arial" w:cs="Arial"/>
        </w:rPr>
      </w:pP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To ensure that all the local municipalities in the Central Karoo District Municipality be guided by legislation in executing our role and responsibilities to the best of our knowledge;</w:t>
      </w:r>
    </w:p>
    <w:p w:rsidR="00BA5C8D" w:rsidRPr="003049A8" w:rsidRDefault="00BA5C8D" w:rsidP="00BA5C8D">
      <w:pPr>
        <w:rPr>
          <w:rFonts w:ascii="Arial" w:hAnsi="Arial" w:cs="Arial"/>
        </w:rPr>
      </w:pPr>
    </w:p>
    <w:p w:rsidR="00BA5C8D" w:rsidRDefault="00BA5C8D" w:rsidP="00BA5C8D">
      <w:pPr>
        <w:numPr>
          <w:ilvl w:val="0"/>
          <w:numId w:val="2"/>
        </w:numPr>
        <w:spacing w:after="0" w:line="240" w:lineRule="auto"/>
        <w:rPr>
          <w:rFonts w:ascii="Arial" w:hAnsi="Arial" w:cs="Arial"/>
        </w:rPr>
      </w:pPr>
      <w:r w:rsidRPr="003049A8">
        <w:rPr>
          <w:rFonts w:ascii="Arial" w:hAnsi="Arial" w:cs="Arial"/>
        </w:rPr>
        <w:t>To strengthen intergovernmental relations in the Central Karoo District and to align and successfully co-ordinate Integrated Development Planning throughout the Central Karoo region;</w:t>
      </w:r>
    </w:p>
    <w:p w:rsidR="007645DF" w:rsidRPr="00BA5C8D" w:rsidRDefault="007645DF" w:rsidP="007645DF">
      <w:pPr>
        <w:spacing w:after="0" w:line="240" w:lineRule="auto"/>
        <w:rPr>
          <w:rFonts w:ascii="Arial" w:hAnsi="Arial" w:cs="Arial"/>
        </w:rPr>
      </w:pPr>
    </w:p>
    <w:p w:rsidR="00BA5C8D" w:rsidRDefault="00BA5C8D" w:rsidP="00BA5C8D">
      <w:pPr>
        <w:numPr>
          <w:ilvl w:val="0"/>
          <w:numId w:val="2"/>
        </w:numPr>
        <w:spacing w:after="0" w:line="240" w:lineRule="auto"/>
        <w:rPr>
          <w:rFonts w:ascii="Arial" w:hAnsi="Arial" w:cs="Arial"/>
        </w:rPr>
      </w:pPr>
      <w:r w:rsidRPr="003049A8">
        <w:rPr>
          <w:rFonts w:ascii="Arial" w:hAnsi="Arial" w:cs="Arial"/>
        </w:rPr>
        <w:t>To educate and guide other role players throughout the Central Karoo Region relating to the business unusual’ operation of local government, in particular with regard to aspects of integrated development planning;</w:t>
      </w:r>
    </w:p>
    <w:p w:rsidR="007645DF" w:rsidRPr="00BA5C8D" w:rsidRDefault="007645DF" w:rsidP="007645DF">
      <w:pPr>
        <w:spacing w:after="0" w:line="240" w:lineRule="auto"/>
        <w:rPr>
          <w:rFonts w:ascii="Arial" w:hAnsi="Arial" w:cs="Arial"/>
        </w:rPr>
      </w:pPr>
    </w:p>
    <w:p w:rsidR="00BA5C8D" w:rsidRDefault="00BA5C8D" w:rsidP="00BA5C8D">
      <w:pPr>
        <w:numPr>
          <w:ilvl w:val="0"/>
          <w:numId w:val="2"/>
        </w:numPr>
        <w:spacing w:after="0" w:line="240" w:lineRule="auto"/>
        <w:rPr>
          <w:rFonts w:ascii="Arial" w:hAnsi="Arial" w:cs="Arial"/>
        </w:rPr>
      </w:pPr>
      <w:r w:rsidRPr="003049A8">
        <w:rPr>
          <w:rFonts w:ascii="Arial" w:hAnsi="Arial" w:cs="Arial"/>
        </w:rPr>
        <w:t xml:space="preserve">To ensure that vigorous analysis of the needs being identified through public participation process in our communities on district and local municipalities level be identified and addressed in the </w:t>
      </w:r>
      <w:r>
        <w:rPr>
          <w:rFonts w:ascii="Arial" w:hAnsi="Arial" w:cs="Arial"/>
        </w:rPr>
        <w:t>integrated Development Processes</w:t>
      </w:r>
    </w:p>
    <w:p w:rsidR="007645DF" w:rsidRPr="00BA5C8D" w:rsidRDefault="007645DF" w:rsidP="007645DF">
      <w:pPr>
        <w:spacing w:after="0" w:line="240" w:lineRule="auto"/>
        <w:rPr>
          <w:rFonts w:ascii="Arial" w:hAnsi="Arial" w:cs="Arial"/>
        </w:rPr>
      </w:pPr>
    </w:p>
    <w:p w:rsidR="00BA5C8D" w:rsidRDefault="00BA5C8D" w:rsidP="007645DF">
      <w:pPr>
        <w:numPr>
          <w:ilvl w:val="0"/>
          <w:numId w:val="2"/>
        </w:numPr>
        <w:spacing w:after="0" w:line="240" w:lineRule="auto"/>
        <w:rPr>
          <w:rFonts w:ascii="Arial" w:hAnsi="Arial" w:cs="Arial"/>
        </w:rPr>
      </w:pPr>
      <w:r w:rsidRPr="003049A8">
        <w:rPr>
          <w:rFonts w:ascii="Arial" w:hAnsi="Arial" w:cs="Arial"/>
        </w:rPr>
        <w:t>To ensure and co-ordinate the effective use of resources;</w:t>
      </w:r>
    </w:p>
    <w:p w:rsidR="007645DF" w:rsidRPr="007645DF" w:rsidRDefault="007645DF" w:rsidP="007645DF">
      <w:pPr>
        <w:spacing w:after="0" w:line="240" w:lineRule="auto"/>
        <w:rPr>
          <w:rFonts w:ascii="Arial" w:hAnsi="Arial" w:cs="Arial"/>
        </w:rPr>
      </w:pP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To ensure that the district and local municipalities are kept abreast with national, provincial legislation , policy and strategies which directly influences our processes through the integrated Development Planning;</w:t>
      </w:r>
    </w:p>
    <w:p w:rsidR="00BA5C8D" w:rsidRPr="003049A8" w:rsidRDefault="00BA5C8D" w:rsidP="007645DF">
      <w:pPr>
        <w:ind w:left="360"/>
        <w:rPr>
          <w:rFonts w:ascii="Arial" w:hAnsi="Arial" w:cs="Arial"/>
        </w:rPr>
      </w:pP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To ensure the district and local municipalities to utilize the above mentioned legislation, policy and strategy in development planning across departments and for future reasoning throughout the Central Karoo Region.</w:t>
      </w:r>
    </w:p>
    <w:p w:rsidR="00BA5C8D" w:rsidRDefault="00BA5C8D" w:rsidP="00BA5C8D">
      <w:pPr>
        <w:rPr>
          <w:rFonts w:ascii="Arial" w:hAnsi="Arial" w:cs="Arial"/>
        </w:rPr>
      </w:pPr>
    </w:p>
    <w:p w:rsidR="00BA5C8D" w:rsidRPr="003049A8" w:rsidRDefault="00BA5C8D" w:rsidP="00BA5C8D">
      <w:pPr>
        <w:rPr>
          <w:rFonts w:ascii="Arial" w:hAnsi="Arial" w:cs="Arial"/>
        </w:rPr>
      </w:pPr>
    </w:p>
    <w:p w:rsidR="00BA5C8D" w:rsidRPr="003A6BBF" w:rsidRDefault="00BA5C8D" w:rsidP="00BA5C8D">
      <w:pPr>
        <w:numPr>
          <w:ilvl w:val="0"/>
          <w:numId w:val="3"/>
        </w:numPr>
        <w:spacing w:after="0" w:line="240" w:lineRule="auto"/>
        <w:rPr>
          <w:rFonts w:ascii="Arial Black" w:hAnsi="Arial Black" w:cs="Arial"/>
          <w:b/>
          <w:sz w:val="32"/>
          <w:szCs w:val="32"/>
        </w:rPr>
      </w:pPr>
      <w:r w:rsidRPr="003A6BBF">
        <w:rPr>
          <w:rFonts w:ascii="Arial Black" w:hAnsi="Arial Black" w:cs="Arial"/>
          <w:b/>
          <w:sz w:val="32"/>
          <w:szCs w:val="32"/>
        </w:rPr>
        <w:t>OVERALL POLICY AND PRINCIPLES</w:t>
      </w:r>
      <w:r>
        <w:rPr>
          <w:rFonts w:ascii="Arial Black" w:hAnsi="Arial Black" w:cs="Arial"/>
          <w:b/>
          <w:sz w:val="32"/>
          <w:szCs w:val="32"/>
        </w:rPr>
        <w:t xml:space="preserve"> </w:t>
      </w:r>
      <w:r w:rsidRPr="003A6BBF">
        <w:rPr>
          <w:rFonts w:ascii="Arial Black" w:hAnsi="Arial Black" w:cs="Arial"/>
          <w:b/>
          <w:sz w:val="32"/>
          <w:szCs w:val="32"/>
        </w:rPr>
        <w:t>FOR INTEGRATED DEVELOPMENT PLANNING IN THE CENTRAL KAROO DISTRICT</w:t>
      </w:r>
    </w:p>
    <w:p w:rsidR="00BA5C8D" w:rsidRDefault="00BA5C8D" w:rsidP="00BA5C8D">
      <w:pPr>
        <w:rPr>
          <w:rFonts w:ascii="Arial" w:hAnsi="Arial" w:cs="Arial"/>
        </w:rPr>
      </w:pPr>
    </w:p>
    <w:p w:rsidR="00BA5C8D" w:rsidRDefault="00BA5C8D" w:rsidP="00BA5C8D">
      <w:pPr>
        <w:rPr>
          <w:rFonts w:ascii="Arial" w:hAnsi="Arial" w:cs="Arial"/>
        </w:rPr>
      </w:pPr>
    </w:p>
    <w:p w:rsidR="00BA5C8D" w:rsidRPr="003049A8" w:rsidRDefault="00BA5C8D" w:rsidP="00BA5C8D">
      <w:pPr>
        <w:rPr>
          <w:rFonts w:ascii="Arial" w:hAnsi="Arial" w:cs="Arial"/>
          <w:b/>
        </w:rPr>
      </w:pPr>
    </w:p>
    <w:p w:rsidR="00BA5C8D" w:rsidRPr="003049A8" w:rsidRDefault="00BA5C8D" w:rsidP="00BA5C8D">
      <w:pPr>
        <w:rPr>
          <w:rFonts w:ascii="Arial" w:hAnsi="Arial" w:cs="Arial"/>
        </w:rPr>
      </w:pPr>
      <w:r w:rsidRPr="003049A8">
        <w:rPr>
          <w:rFonts w:ascii="Arial" w:hAnsi="Arial" w:cs="Arial"/>
        </w:rPr>
        <w:t xml:space="preserve">  The Section 27 Framework takes into account that any existing, approved policy and strategies will be taken into consideration in future development planning throughout the Central Karoo District and Local municipalities.</w:t>
      </w:r>
    </w:p>
    <w:p w:rsidR="00BA5C8D" w:rsidRPr="003049A8" w:rsidRDefault="00BA5C8D" w:rsidP="00BA5C8D">
      <w:pPr>
        <w:rPr>
          <w:rFonts w:ascii="Arial" w:hAnsi="Arial" w:cs="Arial"/>
        </w:rPr>
      </w:pPr>
      <w:r w:rsidRPr="003049A8">
        <w:rPr>
          <w:rFonts w:ascii="Arial" w:hAnsi="Arial" w:cs="Arial"/>
        </w:rPr>
        <w:t>The following measures will apply to ensure the above:-</w:t>
      </w: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Strategies arising from existing, approved IDPs both at the district and local level that have been implemented in pat and as a whole will be continued</w:t>
      </w:r>
    </w:p>
    <w:p w:rsidR="00BA5C8D" w:rsidRPr="003049A8" w:rsidRDefault="00BA5C8D" w:rsidP="00BA5C8D">
      <w:pPr>
        <w:ind w:left="720"/>
        <w:rPr>
          <w:rFonts w:ascii="Arial" w:hAnsi="Arial" w:cs="Arial"/>
        </w:rPr>
      </w:pPr>
      <w:r w:rsidRPr="003049A8">
        <w:rPr>
          <w:rFonts w:ascii="Arial" w:hAnsi="Arial" w:cs="Arial"/>
        </w:rPr>
        <w:t>.</w:t>
      </w:r>
    </w:p>
    <w:p w:rsidR="00BA5C8D" w:rsidRPr="003049A8" w:rsidRDefault="00BA5C8D" w:rsidP="00BA5C8D">
      <w:pPr>
        <w:numPr>
          <w:ilvl w:val="0"/>
          <w:numId w:val="2"/>
        </w:numPr>
        <w:spacing w:after="0" w:line="240" w:lineRule="auto"/>
        <w:rPr>
          <w:rFonts w:ascii="Arial" w:hAnsi="Arial" w:cs="Arial"/>
        </w:rPr>
      </w:pPr>
      <w:r w:rsidRPr="003049A8">
        <w:rPr>
          <w:rFonts w:ascii="Arial" w:hAnsi="Arial" w:cs="Arial"/>
        </w:rPr>
        <w:t>The Integrated Development Planning Process both at the district and local levels will be guided by the agr</w:t>
      </w:r>
      <w:r>
        <w:rPr>
          <w:rFonts w:ascii="Arial" w:hAnsi="Arial" w:cs="Arial"/>
        </w:rPr>
        <w:t xml:space="preserve">eed policy and principles of </w:t>
      </w:r>
      <w:r w:rsidRPr="003049A8">
        <w:rPr>
          <w:rFonts w:ascii="Arial" w:hAnsi="Arial" w:cs="Arial"/>
        </w:rPr>
        <w:t>integrated development in the Central Karoo Region</w:t>
      </w:r>
    </w:p>
    <w:p w:rsidR="00BA5C8D" w:rsidRPr="003049A8" w:rsidRDefault="00BA5C8D" w:rsidP="00BA5C8D">
      <w:pPr>
        <w:ind w:left="720"/>
        <w:rPr>
          <w:rFonts w:ascii="Arial" w:hAnsi="Arial" w:cs="Arial"/>
        </w:rPr>
      </w:pPr>
      <w:r w:rsidRPr="003049A8">
        <w:rPr>
          <w:rFonts w:ascii="Arial" w:hAnsi="Arial" w:cs="Arial"/>
        </w:rPr>
        <w:t>;</w:t>
      </w:r>
    </w:p>
    <w:p w:rsidR="00BA5C8D" w:rsidRPr="003049A8" w:rsidRDefault="00BA5C8D" w:rsidP="00BA5C8D">
      <w:pPr>
        <w:numPr>
          <w:ilvl w:val="0"/>
          <w:numId w:val="2"/>
        </w:numPr>
        <w:spacing w:after="0" w:line="240" w:lineRule="auto"/>
        <w:rPr>
          <w:rFonts w:ascii="Arial" w:hAnsi="Arial" w:cs="Arial"/>
        </w:rPr>
      </w:pPr>
      <w:r>
        <w:rPr>
          <w:rFonts w:ascii="Arial" w:hAnsi="Arial" w:cs="Arial"/>
        </w:rPr>
        <w:t>The la</w:t>
      </w:r>
      <w:r w:rsidRPr="003049A8">
        <w:rPr>
          <w:rFonts w:ascii="Arial" w:hAnsi="Arial" w:cs="Arial"/>
        </w:rPr>
        <w:t>tter will be taken into account when Integrated Development Plans ha</w:t>
      </w:r>
      <w:r>
        <w:rPr>
          <w:rFonts w:ascii="Arial" w:hAnsi="Arial" w:cs="Arial"/>
        </w:rPr>
        <w:t>ve</w:t>
      </w:r>
      <w:r w:rsidRPr="003049A8">
        <w:rPr>
          <w:rFonts w:ascii="Arial" w:hAnsi="Arial" w:cs="Arial"/>
        </w:rPr>
        <w:t xml:space="preserve"> been approved and implemented at all levels</w:t>
      </w:r>
    </w:p>
    <w:p w:rsidR="00BA5C8D" w:rsidRPr="003049A8" w:rsidRDefault="00BA5C8D" w:rsidP="00BA5C8D">
      <w:pPr>
        <w:rPr>
          <w:rFonts w:ascii="Arial" w:hAnsi="Arial" w:cs="Arial"/>
        </w:rPr>
      </w:pPr>
    </w:p>
    <w:p w:rsidR="00BA5C8D" w:rsidRPr="003A6BBF" w:rsidRDefault="00BA5C8D" w:rsidP="00BA5C8D">
      <w:pPr>
        <w:numPr>
          <w:ilvl w:val="1"/>
          <w:numId w:val="3"/>
        </w:numPr>
        <w:spacing w:after="0" w:line="240" w:lineRule="auto"/>
        <w:rPr>
          <w:rFonts w:ascii="Arial" w:hAnsi="Arial" w:cs="Arial"/>
          <w:b/>
          <w:sz w:val="28"/>
          <w:szCs w:val="28"/>
        </w:rPr>
      </w:pPr>
      <w:r w:rsidRPr="003A6BBF">
        <w:rPr>
          <w:rFonts w:ascii="Arial" w:hAnsi="Arial" w:cs="Arial"/>
          <w:b/>
          <w:sz w:val="28"/>
          <w:szCs w:val="28"/>
        </w:rPr>
        <w:t>Current status of development planning in the Central Karoo District</w:t>
      </w:r>
    </w:p>
    <w:p w:rsidR="00BA5C8D" w:rsidRPr="003049A8" w:rsidRDefault="00BA5C8D" w:rsidP="00BA5C8D">
      <w:pPr>
        <w:ind w:left="360"/>
        <w:rPr>
          <w:rFonts w:ascii="Arial" w:hAnsi="Arial" w:cs="Arial"/>
          <w:b/>
        </w:rPr>
      </w:pPr>
    </w:p>
    <w:p w:rsidR="00BA5C8D" w:rsidRPr="003049A8" w:rsidRDefault="00BA5C8D" w:rsidP="00BA5C8D">
      <w:pPr>
        <w:ind w:left="360"/>
        <w:rPr>
          <w:rFonts w:ascii="Arial" w:hAnsi="Arial" w:cs="Arial"/>
        </w:rPr>
      </w:pPr>
      <w:r w:rsidRPr="003049A8">
        <w:rPr>
          <w:rFonts w:ascii="Arial" w:hAnsi="Arial" w:cs="Arial"/>
        </w:rPr>
        <w:t>All the municipalities in the district have developed and adopted their last IDP Reviews. They all are in the final year of their 3</w:t>
      </w:r>
      <w:r w:rsidRPr="003049A8">
        <w:rPr>
          <w:rFonts w:ascii="Arial" w:hAnsi="Arial" w:cs="Arial"/>
          <w:vertAlign w:val="superscript"/>
        </w:rPr>
        <w:t>rd</w:t>
      </w:r>
      <w:r w:rsidRPr="003049A8">
        <w:rPr>
          <w:rFonts w:ascii="Arial" w:hAnsi="Arial" w:cs="Arial"/>
        </w:rPr>
        <w:t xml:space="preserve"> Generation IDPs. Processes have now started where they are preparing for their 4</w:t>
      </w:r>
      <w:r w:rsidRPr="003049A8">
        <w:rPr>
          <w:rFonts w:ascii="Arial" w:hAnsi="Arial" w:cs="Arial"/>
          <w:vertAlign w:val="superscript"/>
        </w:rPr>
        <w:t>th</w:t>
      </w:r>
      <w:r w:rsidRPr="003049A8">
        <w:rPr>
          <w:rFonts w:ascii="Arial" w:hAnsi="Arial" w:cs="Arial"/>
        </w:rPr>
        <w:t xml:space="preserve"> Generation IDPs. The Section 27 Framework will be tabled where after Local Process Plans will be developed and tabled.</w:t>
      </w:r>
    </w:p>
    <w:p w:rsidR="00BA5C8D" w:rsidRPr="003049A8" w:rsidRDefault="00BA5C8D" w:rsidP="00BA5C8D">
      <w:pPr>
        <w:ind w:left="360"/>
        <w:rPr>
          <w:rFonts w:ascii="Arial" w:hAnsi="Arial" w:cs="Arial"/>
        </w:rPr>
      </w:pPr>
    </w:p>
    <w:p w:rsidR="00BA5C8D" w:rsidRPr="003049A8" w:rsidRDefault="00BA5C8D" w:rsidP="00BA5C8D">
      <w:pPr>
        <w:ind w:left="360"/>
        <w:rPr>
          <w:rFonts w:ascii="Arial" w:hAnsi="Arial" w:cs="Arial"/>
        </w:rPr>
      </w:pPr>
    </w:p>
    <w:p w:rsidR="00BA5C8D" w:rsidRPr="003049A8" w:rsidRDefault="00BA5C8D" w:rsidP="00BA5C8D">
      <w:pPr>
        <w:numPr>
          <w:ilvl w:val="1"/>
          <w:numId w:val="3"/>
        </w:numPr>
        <w:spacing w:after="0" w:line="240" w:lineRule="auto"/>
        <w:rPr>
          <w:rFonts w:ascii="Arial" w:hAnsi="Arial" w:cs="Arial"/>
          <w:b/>
        </w:rPr>
      </w:pPr>
      <w:r w:rsidRPr="003A6BBF">
        <w:rPr>
          <w:rFonts w:ascii="Arial" w:hAnsi="Arial" w:cs="Arial"/>
          <w:b/>
          <w:sz w:val="28"/>
          <w:szCs w:val="28"/>
        </w:rPr>
        <w:t>Roles and Responsibilities of district and local municipalities for continued lia</w:t>
      </w:r>
      <w:r w:rsidR="002566A7">
        <w:rPr>
          <w:rFonts w:ascii="Arial" w:hAnsi="Arial" w:cs="Arial"/>
          <w:b/>
          <w:sz w:val="28"/>
          <w:szCs w:val="28"/>
        </w:rPr>
        <w:t>i</w:t>
      </w:r>
      <w:r w:rsidRPr="003A6BBF">
        <w:rPr>
          <w:rFonts w:ascii="Arial" w:hAnsi="Arial" w:cs="Arial"/>
          <w:b/>
          <w:sz w:val="28"/>
          <w:szCs w:val="28"/>
        </w:rPr>
        <w:t>son and coordination as depicted in the Section 27 Framework</w:t>
      </w:r>
    </w:p>
    <w:p w:rsidR="00BA5C8D" w:rsidRPr="003049A8" w:rsidRDefault="00BA5C8D" w:rsidP="00BA5C8D">
      <w:pPr>
        <w:ind w:left="720"/>
        <w:rPr>
          <w:rFonts w:ascii="Arial" w:hAnsi="Arial" w:cs="Arial"/>
          <w:b/>
        </w:rPr>
      </w:pPr>
    </w:p>
    <w:p w:rsidR="00BA5C8D" w:rsidRPr="003049A8" w:rsidRDefault="00BA5C8D" w:rsidP="00BA5C8D">
      <w:pPr>
        <w:ind w:left="720"/>
        <w:rPr>
          <w:rFonts w:ascii="Arial" w:hAnsi="Arial" w:cs="Arial"/>
        </w:rPr>
      </w:pPr>
      <w:r w:rsidRPr="003049A8">
        <w:rPr>
          <w:rFonts w:ascii="Arial" w:hAnsi="Arial" w:cs="Arial"/>
        </w:rPr>
        <w:t>To successfully ensure continued lia</w:t>
      </w:r>
      <w:r w:rsidR="002566A7">
        <w:rPr>
          <w:rFonts w:ascii="Arial" w:hAnsi="Arial" w:cs="Arial"/>
        </w:rPr>
        <w:t>i</w:t>
      </w:r>
      <w:r w:rsidRPr="003049A8">
        <w:rPr>
          <w:rFonts w:ascii="Arial" w:hAnsi="Arial" w:cs="Arial"/>
        </w:rPr>
        <w:t>son and coordination the following operations throughout the Central Karoo District will apply</w:t>
      </w:r>
    </w:p>
    <w:p w:rsidR="00BA5C8D" w:rsidRPr="003049A8" w:rsidRDefault="00BA5C8D" w:rsidP="00BA5C8D">
      <w:pPr>
        <w:ind w:left="720"/>
        <w:rPr>
          <w:rFonts w:ascii="Arial" w:hAnsi="Arial" w:cs="Arial"/>
        </w:rPr>
      </w:pPr>
    </w:p>
    <w:p w:rsidR="00BA5C8D" w:rsidRPr="003049A8" w:rsidRDefault="00BA5C8D" w:rsidP="00BA5C8D">
      <w:pPr>
        <w:numPr>
          <w:ilvl w:val="0"/>
          <w:numId w:val="4"/>
        </w:numPr>
        <w:spacing w:after="0" w:line="240" w:lineRule="auto"/>
        <w:rPr>
          <w:rFonts w:ascii="Arial" w:hAnsi="Arial" w:cs="Arial"/>
        </w:rPr>
      </w:pPr>
      <w:r w:rsidRPr="003049A8">
        <w:rPr>
          <w:rFonts w:ascii="Arial" w:hAnsi="Arial" w:cs="Arial"/>
        </w:rPr>
        <w:t>Bi-monthly meetings of the IDP Managers/ coordinators throughout the Central Karoo to engage and coordinate IDP related matters that will arise</w:t>
      </w:r>
    </w:p>
    <w:p w:rsidR="00BA5C8D" w:rsidRPr="003049A8" w:rsidRDefault="00BA5C8D" w:rsidP="00BA5C8D">
      <w:pPr>
        <w:numPr>
          <w:ilvl w:val="0"/>
          <w:numId w:val="4"/>
        </w:numPr>
        <w:spacing w:after="0" w:line="240" w:lineRule="auto"/>
        <w:rPr>
          <w:rFonts w:ascii="Arial" w:hAnsi="Arial" w:cs="Arial"/>
        </w:rPr>
      </w:pPr>
      <w:r w:rsidRPr="003049A8">
        <w:rPr>
          <w:rFonts w:ascii="Arial" w:hAnsi="Arial" w:cs="Arial"/>
        </w:rPr>
        <w:t xml:space="preserve">These meetings will also afford the IDP Coordinator of the Central Karoo District the opportunity to monitor and evaluate progress relating to challenges experienced at local level and in consultation with the Municipal Manager make provision for assistance / support in this regard to a particular municipality </w:t>
      </w:r>
    </w:p>
    <w:p w:rsidR="00BA5C8D" w:rsidRPr="003049A8" w:rsidRDefault="00BA5C8D" w:rsidP="00BA5C8D">
      <w:pPr>
        <w:numPr>
          <w:ilvl w:val="0"/>
          <w:numId w:val="4"/>
        </w:numPr>
        <w:spacing w:after="0" w:line="240" w:lineRule="auto"/>
        <w:rPr>
          <w:rFonts w:ascii="Arial" w:hAnsi="Arial" w:cs="Arial"/>
        </w:rPr>
      </w:pPr>
      <w:r w:rsidRPr="003049A8">
        <w:rPr>
          <w:rFonts w:ascii="Arial" w:hAnsi="Arial" w:cs="Arial"/>
        </w:rPr>
        <w:t>Meetings will take place at least every two months</w:t>
      </w:r>
    </w:p>
    <w:p w:rsidR="00BA5C8D" w:rsidRPr="003049A8" w:rsidRDefault="00BA5C8D" w:rsidP="00BA5C8D">
      <w:pPr>
        <w:ind w:left="720"/>
        <w:rPr>
          <w:rFonts w:ascii="Arial" w:hAnsi="Arial" w:cs="Arial"/>
        </w:rPr>
      </w:pPr>
    </w:p>
    <w:p w:rsidR="00BA5C8D" w:rsidRPr="003049A8" w:rsidRDefault="00BA5C8D" w:rsidP="00BA5C8D">
      <w:pPr>
        <w:numPr>
          <w:ilvl w:val="0"/>
          <w:numId w:val="4"/>
        </w:numPr>
        <w:spacing w:after="0" w:line="240" w:lineRule="auto"/>
        <w:rPr>
          <w:rFonts w:ascii="Arial" w:hAnsi="Arial" w:cs="Arial"/>
        </w:rPr>
      </w:pPr>
      <w:r w:rsidRPr="003049A8">
        <w:rPr>
          <w:rFonts w:ascii="Arial" w:hAnsi="Arial" w:cs="Arial"/>
        </w:rPr>
        <w:t>Workshops will be planned under the auspices of Central Karoo District Municipality which will influence the integrated Development Planning Processes of the district and local municipalities.</w:t>
      </w:r>
    </w:p>
    <w:p w:rsidR="00BA5C8D" w:rsidRDefault="00BA5C8D" w:rsidP="00BA5C8D">
      <w:pPr>
        <w:rPr>
          <w:rFonts w:ascii="Arial" w:hAnsi="Arial" w:cs="Arial"/>
        </w:rPr>
      </w:pPr>
    </w:p>
    <w:p w:rsidR="00BA5C8D" w:rsidRPr="003049A8" w:rsidRDefault="00BA5C8D" w:rsidP="00BA5C8D">
      <w:pPr>
        <w:numPr>
          <w:ilvl w:val="0"/>
          <w:numId w:val="4"/>
        </w:numPr>
        <w:spacing w:after="0" w:line="240" w:lineRule="auto"/>
        <w:rPr>
          <w:rFonts w:ascii="Arial" w:hAnsi="Arial" w:cs="Arial"/>
        </w:rPr>
      </w:pPr>
      <w:r w:rsidRPr="003049A8">
        <w:rPr>
          <w:rFonts w:ascii="Arial" w:hAnsi="Arial" w:cs="Arial"/>
        </w:rPr>
        <w:t>Workshop</w:t>
      </w:r>
      <w:r>
        <w:rPr>
          <w:rFonts w:ascii="Arial" w:hAnsi="Arial" w:cs="Arial"/>
        </w:rPr>
        <w:t>s</w:t>
      </w:r>
      <w:r w:rsidRPr="003049A8">
        <w:rPr>
          <w:rFonts w:ascii="Arial" w:hAnsi="Arial" w:cs="Arial"/>
        </w:rPr>
        <w:t xml:space="preserve"> will be determined based on a particular need raised by the district and local municipalities.</w:t>
      </w:r>
    </w:p>
    <w:p w:rsidR="00BA5C8D" w:rsidRPr="003049A8" w:rsidRDefault="00BA5C8D" w:rsidP="00BA5C8D">
      <w:pPr>
        <w:ind w:left="720"/>
        <w:rPr>
          <w:rFonts w:ascii="Arial" w:hAnsi="Arial" w:cs="Arial"/>
        </w:rPr>
      </w:pPr>
    </w:p>
    <w:p w:rsidR="002566A7" w:rsidRDefault="00BA5C8D" w:rsidP="006C2813">
      <w:pPr>
        <w:numPr>
          <w:ilvl w:val="0"/>
          <w:numId w:val="4"/>
        </w:numPr>
        <w:spacing w:after="0" w:line="240" w:lineRule="auto"/>
        <w:rPr>
          <w:rFonts w:ascii="Arial" w:hAnsi="Arial" w:cs="Arial"/>
        </w:rPr>
      </w:pPr>
      <w:r>
        <w:rPr>
          <w:rFonts w:ascii="Arial" w:hAnsi="Arial" w:cs="Arial"/>
        </w:rPr>
        <w:t>IDP Forum</w:t>
      </w:r>
      <w:r w:rsidRPr="003049A8">
        <w:rPr>
          <w:rFonts w:ascii="Arial" w:hAnsi="Arial" w:cs="Arial"/>
        </w:rPr>
        <w:t xml:space="preserve"> engagement</w:t>
      </w:r>
      <w:r>
        <w:rPr>
          <w:rFonts w:ascii="Arial" w:hAnsi="Arial" w:cs="Arial"/>
        </w:rPr>
        <w:t>s</w:t>
      </w:r>
      <w:r w:rsidRPr="003049A8">
        <w:rPr>
          <w:rFonts w:ascii="Arial" w:hAnsi="Arial" w:cs="Arial"/>
        </w:rPr>
        <w:t xml:space="preserve"> will be held every two mont</w:t>
      </w:r>
      <w:r>
        <w:rPr>
          <w:rFonts w:ascii="Arial" w:hAnsi="Arial" w:cs="Arial"/>
        </w:rPr>
        <w:t>hs with the**Executive Mayor or</w:t>
      </w:r>
      <w:r w:rsidRPr="003049A8">
        <w:rPr>
          <w:rFonts w:ascii="Arial" w:hAnsi="Arial" w:cs="Arial"/>
        </w:rPr>
        <w:t xml:space="preserve"> the Municipal Manager of the Central District Municipa</w:t>
      </w:r>
      <w:r>
        <w:rPr>
          <w:rFonts w:ascii="Arial" w:hAnsi="Arial" w:cs="Arial"/>
        </w:rPr>
        <w:t>lity as the Chairperson ,IDP</w:t>
      </w:r>
      <w:r w:rsidRPr="003049A8">
        <w:rPr>
          <w:rFonts w:ascii="Arial" w:hAnsi="Arial" w:cs="Arial"/>
        </w:rPr>
        <w:t xml:space="preserve"> Managers of the local municipalities, Mayors and Municipal Managers from the respective local municipalities and sector departments</w:t>
      </w:r>
      <w:r>
        <w:rPr>
          <w:rFonts w:ascii="Arial" w:hAnsi="Arial" w:cs="Arial"/>
        </w:rPr>
        <w:t xml:space="preserve"> will be part</w:t>
      </w:r>
      <w:r w:rsidRPr="003049A8">
        <w:rPr>
          <w:rFonts w:ascii="Arial" w:hAnsi="Arial" w:cs="Arial"/>
        </w:rPr>
        <w:t xml:space="preserve"> where issues pertaining the Integrated Development Planning Processes </w:t>
      </w:r>
      <w:r w:rsidR="006C2813">
        <w:rPr>
          <w:rFonts w:ascii="Arial" w:hAnsi="Arial" w:cs="Arial"/>
        </w:rPr>
        <w:t>will be discussed and addressed</w:t>
      </w:r>
      <w:r w:rsidR="002566A7">
        <w:rPr>
          <w:rFonts w:ascii="Arial" w:hAnsi="Arial" w:cs="Arial"/>
        </w:rPr>
        <w:t>.</w:t>
      </w:r>
    </w:p>
    <w:p w:rsidR="002566A7" w:rsidRDefault="002566A7" w:rsidP="002566A7">
      <w:pPr>
        <w:pStyle w:val="ListParagraph"/>
        <w:rPr>
          <w:rFonts w:ascii="Arial" w:hAnsi="Arial" w:cs="Arial"/>
        </w:rPr>
      </w:pPr>
    </w:p>
    <w:p w:rsidR="00BA5C8D" w:rsidRPr="006C2813" w:rsidRDefault="006C2813" w:rsidP="006C2813">
      <w:pPr>
        <w:numPr>
          <w:ilvl w:val="0"/>
          <w:numId w:val="4"/>
        </w:numPr>
        <w:spacing w:after="0" w:line="240" w:lineRule="auto"/>
        <w:rPr>
          <w:rFonts w:ascii="Arial" w:hAnsi="Arial" w:cs="Arial"/>
        </w:rPr>
      </w:pPr>
      <w:r>
        <w:rPr>
          <w:rFonts w:ascii="Arial" w:hAnsi="Arial" w:cs="Arial"/>
        </w:rPr>
        <w:t xml:space="preserve"> </w:t>
      </w:r>
      <w:r w:rsidR="00BA5C8D" w:rsidRPr="006C2813">
        <w:rPr>
          <w:rFonts w:ascii="Arial" w:hAnsi="Arial" w:cs="Arial"/>
        </w:rPr>
        <w:t>*Delegated counci</w:t>
      </w:r>
      <w:r w:rsidR="002566A7">
        <w:rPr>
          <w:rFonts w:ascii="Arial" w:hAnsi="Arial" w:cs="Arial"/>
        </w:rPr>
        <w:t>l</w:t>
      </w:r>
      <w:r w:rsidR="00BA5C8D" w:rsidRPr="006C2813">
        <w:rPr>
          <w:rFonts w:ascii="Arial" w:hAnsi="Arial" w:cs="Arial"/>
        </w:rPr>
        <w:t>lors of local municipalities serving in the Central Karoo Region Integrated Development Forums of the respective local municipalities will also be forwarded an invitation to attend the Central Karoo IDP Forum engagements.</w:t>
      </w:r>
    </w:p>
    <w:p w:rsidR="00BA5C8D" w:rsidRPr="003049A8" w:rsidRDefault="00BA5C8D" w:rsidP="00BA5C8D">
      <w:pPr>
        <w:rPr>
          <w:rFonts w:ascii="Arial" w:hAnsi="Arial" w:cs="Arial"/>
          <w:color w:val="FF0000"/>
        </w:rPr>
      </w:pPr>
    </w:p>
    <w:p w:rsidR="00BA5C8D" w:rsidRDefault="00BA5C8D" w:rsidP="00BA5C8D"/>
    <w:p w:rsidR="00BA5C8D" w:rsidRPr="005E0329" w:rsidRDefault="00BA5C8D" w:rsidP="00BA5C8D">
      <w:pPr>
        <w:keepNext/>
        <w:spacing w:before="240" w:after="60" w:line="276" w:lineRule="auto"/>
        <w:outlineLvl w:val="0"/>
        <w:rPr>
          <w:rFonts w:ascii="Arial Bold" w:hAnsi="Arial Bold"/>
          <w:b/>
          <w:bCs/>
          <w:caps/>
          <w:kern w:val="32"/>
          <w:sz w:val="32"/>
          <w:szCs w:val="32"/>
          <w:lang w:eastAsia="en-ZA"/>
        </w:rPr>
      </w:pPr>
      <w:bookmarkStart w:id="3" w:name="_Toc453680434"/>
      <w:r w:rsidRPr="005E0329">
        <w:rPr>
          <w:rFonts w:ascii="Arial Bold" w:hAnsi="Arial Bold"/>
          <w:b/>
          <w:bCs/>
          <w:caps/>
          <w:kern w:val="32"/>
          <w:sz w:val="32"/>
          <w:szCs w:val="32"/>
          <w:lang w:eastAsia="en-ZA"/>
        </w:rPr>
        <w:t>4</w:t>
      </w:r>
      <w:r w:rsidRPr="005E0329">
        <w:rPr>
          <w:rFonts w:ascii="Arial Black" w:hAnsi="Arial Black"/>
          <w:b/>
          <w:bCs/>
          <w:caps/>
          <w:kern w:val="32"/>
          <w:sz w:val="32"/>
          <w:szCs w:val="32"/>
          <w:lang w:eastAsia="en-ZA"/>
        </w:rPr>
        <w:t>. DISTRICT IDP FRAMEWORK VS IDP PROCESS PLAN</w:t>
      </w:r>
      <w:bookmarkEnd w:id="3"/>
    </w:p>
    <w:p w:rsidR="00BA5C8D" w:rsidRPr="005E0329" w:rsidRDefault="00BA5C8D" w:rsidP="00BA5C8D">
      <w:pPr>
        <w:autoSpaceDE w:val="0"/>
        <w:autoSpaceDN w:val="0"/>
        <w:adjustRightInd w:val="0"/>
        <w:rPr>
          <w:rFonts w:ascii="Arial" w:eastAsia="Calibri" w:hAnsi="Arial" w:cs="Arial"/>
          <w:lang w:eastAsia="en-ZA"/>
        </w:rPr>
      </w:pPr>
    </w:p>
    <w:p w:rsidR="00BA5C8D" w:rsidRPr="005E0329" w:rsidRDefault="00BA5C8D" w:rsidP="00BA5C8D">
      <w:pPr>
        <w:autoSpaceDE w:val="0"/>
        <w:autoSpaceDN w:val="0"/>
        <w:adjustRightInd w:val="0"/>
        <w:rPr>
          <w:rFonts w:ascii="Arial" w:eastAsia="Calibri" w:hAnsi="Arial" w:cs="Arial"/>
          <w:lang w:eastAsia="en-ZA"/>
        </w:rPr>
      </w:pPr>
      <w:r w:rsidRPr="005E0329">
        <w:rPr>
          <w:rFonts w:ascii="Arial" w:eastAsia="Calibri" w:hAnsi="Arial" w:cs="Arial"/>
          <w:lang w:eastAsia="en-ZA"/>
        </w:rPr>
        <w:t>The District IDP Framework Plan is a high level summary of the District development</w:t>
      </w:r>
    </w:p>
    <w:p w:rsidR="00BA5C8D" w:rsidRPr="005E0329" w:rsidRDefault="00BA5C8D" w:rsidP="00BA5C8D">
      <w:pPr>
        <w:autoSpaceDE w:val="0"/>
        <w:autoSpaceDN w:val="0"/>
        <w:adjustRightInd w:val="0"/>
        <w:rPr>
          <w:rFonts w:ascii="Arial" w:eastAsia="Calibri" w:hAnsi="Arial" w:cs="Arial"/>
          <w:lang w:eastAsia="en-ZA"/>
        </w:rPr>
      </w:pPr>
      <w:r>
        <w:rPr>
          <w:rFonts w:ascii="Arial" w:eastAsia="Calibri" w:hAnsi="Arial" w:cs="Arial"/>
          <w:lang w:eastAsia="en-ZA"/>
        </w:rPr>
        <w:t>P</w:t>
      </w:r>
      <w:r w:rsidRPr="005E0329">
        <w:rPr>
          <w:rFonts w:ascii="Arial" w:eastAsia="Calibri" w:hAnsi="Arial" w:cs="Arial"/>
          <w:lang w:eastAsia="en-ZA"/>
        </w:rPr>
        <w:t>lan over a five year period. The Framework Plan indicates, amongst others, matters</w:t>
      </w:r>
    </w:p>
    <w:p w:rsidR="00BA5C8D" w:rsidRPr="005E0329" w:rsidRDefault="00BA5C8D" w:rsidP="00BA5C8D">
      <w:pPr>
        <w:autoSpaceDE w:val="0"/>
        <w:autoSpaceDN w:val="0"/>
        <w:adjustRightInd w:val="0"/>
        <w:rPr>
          <w:rFonts w:ascii="Arial" w:eastAsia="Calibri" w:hAnsi="Arial" w:cs="Arial"/>
          <w:lang w:eastAsia="en-ZA"/>
        </w:rPr>
      </w:pPr>
      <w:r>
        <w:rPr>
          <w:rFonts w:ascii="Arial" w:eastAsia="Calibri" w:hAnsi="Arial" w:cs="Arial"/>
          <w:lang w:eastAsia="en-ZA"/>
        </w:rPr>
        <w:t>that</w:t>
      </w:r>
      <w:r w:rsidRPr="005E0329">
        <w:rPr>
          <w:rFonts w:ascii="Arial" w:eastAsia="Calibri" w:hAnsi="Arial" w:cs="Arial"/>
          <w:lang w:eastAsia="en-ZA"/>
        </w:rPr>
        <w:t xml:space="preserve"> require alignment and how this alignment and integration will be achieved.</w:t>
      </w:r>
    </w:p>
    <w:p w:rsidR="00BA5C8D" w:rsidRPr="005E0329" w:rsidRDefault="00BA5C8D" w:rsidP="00BA5C8D">
      <w:pPr>
        <w:autoSpaceDE w:val="0"/>
        <w:autoSpaceDN w:val="0"/>
        <w:adjustRightInd w:val="0"/>
        <w:rPr>
          <w:rFonts w:ascii="Arial" w:eastAsia="Calibri" w:hAnsi="Arial" w:cs="Arial"/>
          <w:lang w:eastAsia="en-ZA"/>
        </w:rPr>
      </w:pPr>
    </w:p>
    <w:p w:rsidR="00BA5C8D" w:rsidRPr="005E0329" w:rsidRDefault="00BA5C8D" w:rsidP="00BA5C8D">
      <w:pPr>
        <w:autoSpaceDE w:val="0"/>
        <w:autoSpaceDN w:val="0"/>
        <w:adjustRightInd w:val="0"/>
        <w:rPr>
          <w:rFonts w:ascii="Arial" w:eastAsia="Calibri" w:hAnsi="Arial" w:cs="Arial"/>
          <w:lang w:eastAsia="en-ZA"/>
        </w:rPr>
      </w:pPr>
      <w:r w:rsidRPr="005E0329">
        <w:rPr>
          <w:rFonts w:ascii="Arial" w:eastAsia="Calibri" w:hAnsi="Arial" w:cs="Arial"/>
          <w:lang w:eastAsia="en-ZA"/>
        </w:rPr>
        <w:t>The IDP Process Plan is a time schedule of activities and events to be undertaken in the process of developing the actual District IDP, supporting IDP processes of the Local Municipalities to ensure alignment.</w:t>
      </w:r>
    </w:p>
    <w:p w:rsidR="00BA5C8D" w:rsidRDefault="00BA5C8D" w:rsidP="00BA5C8D"/>
    <w:p w:rsidR="00BA5C8D" w:rsidRPr="005E0329" w:rsidRDefault="00BA5C8D" w:rsidP="00BA5C8D">
      <w:pPr>
        <w:keepNext/>
        <w:spacing w:before="240" w:after="60" w:line="276" w:lineRule="auto"/>
        <w:outlineLvl w:val="0"/>
        <w:rPr>
          <w:rFonts w:ascii="Arial Bold" w:hAnsi="Arial Bold"/>
          <w:b/>
          <w:bCs/>
          <w:caps/>
          <w:kern w:val="32"/>
          <w:sz w:val="32"/>
          <w:szCs w:val="32"/>
        </w:rPr>
      </w:pPr>
      <w:bookmarkStart w:id="4" w:name="_Toc453680435"/>
      <w:r w:rsidRPr="005E0329">
        <w:rPr>
          <w:rFonts w:ascii="Arial Bold" w:hAnsi="Arial Bold"/>
          <w:b/>
          <w:bCs/>
          <w:caps/>
          <w:kern w:val="32"/>
          <w:sz w:val="32"/>
          <w:szCs w:val="32"/>
        </w:rPr>
        <w:t>5</w:t>
      </w:r>
      <w:r w:rsidRPr="005E0329">
        <w:rPr>
          <w:rFonts w:ascii="Arial Black" w:hAnsi="Arial Black"/>
          <w:b/>
          <w:bCs/>
          <w:caps/>
          <w:kern w:val="32"/>
          <w:sz w:val="32"/>
          <w:szCs w:val="32"/>
        </w:rPr>
        <w:t>. Legal Context of the DISTRICT IDP Framework</w:t>
      </w:r>
      <w:bookmarkEnd w:id="4"/>
    </w:p>
    <w:p w:rsidR="00BA5C8D" w:rsidRPr="005E0329" w:rsidRDefault="00BA5C8D" w:rsidP="00BA5C8D">
      <w:pPr>
        <w:spacing w:after="200" w:line="276" w:lineRule="auto"/>
        <w:ind w:left="720"/>
        <w:contextualSpacing/>
        <w:rPr>
          <w:rFonts w:ascii="Arial" w:eastAsia="Calibri" w:hAnsi="Arial" w:cs="Arial"/>
          <w:b/>
        </w:rPr>
      </w:pPr>
    </w:p>
    <w:p w:rsidR="00BA5C8D" w:rsidRPr="005E0329" w:rsidRDefault="00BA5C8D" w:rsidP="00BA5C8D">
      <w:pPr>
        <w:autoSpaceDE w:val="0"/>
        <w:autoSpaceDN w:val="0"/>
        <w:adjustRightInd w:val="0"/>
        <w:contextualSpacing/>
        <w:jc w:val="both"/>
        <w:rPr>
          <w:rFonts w:ascii="Arial" w:eastAsia="Calibri" w:hAnsi="Arial" w:cs="Arial"/>
        </w:rPr>
      </w:pPr>
      <w:r w:rsidRPr="005E0329">
        <w:rPr>
          <w:rFonts w:ascii="Arial" w:eastAsia="Calibri" w:hAnsi="Arial" w:cs="Arial"/>
        </w:rPr>
        <w:t xml:space="preserve">Section 27 of the Municipal Systems Act, 2000 (Act 32 of 2000) states that the Framework Plan must at least cover the following issues: </w:t>
      </w:r>
    </w:p>
    <w:p w:rsidR="00BA5C8D" w:rsidRPr="005E0329" w:rsidRDefault="00BA5C8D" w:rsidP="00BA5C8D">
      <w:pPr>
        <w:autoSpaceDE w:val="0"/>
        <w:autoSpaceDN w:val="0"/>
        <w:adjustRightInd w:val="0"/>
        <w:ind w:left="720"/>
        <w:contextualSpacing/>
        <w:jc w:val="both"/>
        <w:rPr>
          <w:rFonts w:ascii="Arial" w:eastAsia="Calibri" w:hAnsi="Arial" w:cs="Arial"/>
          <w:b/>
          <w:bCs/>
        </w:rPr>
      </w:pPr>
    </w:p>
    <w:p w:rsidR="00BA5C8D" w:rsidRDefault="00BA5C8D" w:rsidP="00BA5C8D">
      <w:pPr>
        <w:rPr>
          <w:rFonts w:ascii="Arial" w:eastAsia="Calibri" w:hAnsi="Arial" w:cs="Arial"/>
          <w:lang w:eastAsia="en-ZA"/>
        </w:rPr>
      </w:pPr>
      <w:r w:rsidRPr="005E0329">
        <w:rPr>
          <w:rFonts w:ascii="Arial" w:eastAsia="Calibri" w:hAnsi="Arial" w:cs="Arial"/>
          <w:lang w:eastAsia="en-ZA"/>
        </w:rPr>
        <w:t>Identify the plans and planning requirements binding in terms of national and provincial legislation on the district municipality and the local municipalities or on any specific municipality</w:t>
      </w:r>
    </w:p>
    <w:p w:rsidR="00553FE4" w:rsidRPr="005E0329" w:rsidRDefault="00553FE4" w:rsidP="00553FE4">
      <w:pPr>
        <w:numPr>
          <w:ilvl w:val="0"/>
          <w:numId w:val="5"/>
        </w:numPr>
        <w:tabs>
          <w:tab w:val="left" w:pos="540"/>
        </w:tabs>
        <w:autoSpaceDE w:val="0"/>
        <w:autoSpaceDN w:val="0"/>
        <w:adjustRightInd w:val="0"/>
        <w:spacing w:after="120" w:line="276" w:lineRule="auto"/>
        <w:jc w:val="both"/>
        <w:rPr>
          <w:rFonts w:ascii="Arial" w:eastAsia="Calibri" w:hAnsi="Arial" w:cs="Arial"/>
          <w:lang w:eastAsia="en-ZA"/>
        </w:rPr>
      </w:pPr>
      <w:r w:rsidRPr="005E0329">
        <w:rPr>
          <w:rFonts w:ascii="Arial" w:eastAsia="Calibri" w:hAnsi="Arial" w:cs="Arial"/>
          <w:lang w:eastAsia="en-ZA"/>
        </w:rPr>
        <w:t>Identify the matters to be included in the integrated development plans of the district municipality and the local municipalities that require alignment;</w:t>
      </w:r>
    </w:p>
    <w:p w:rsidR="00553FE4" w:rsidRPr="005E0329" w:rsidRDefault="00553FE4" w:rsidP="00553FE4">
      <w:pPr>
        <w:numPr>
          <w:ilvl w:val="0"/>
          <w:numId w:val="5"/>
        </w:numPr>
        <w:tabs>
          <w:tab w:val="left" w:pos="540"/>
        </w:tabs>
        <w:autoSpaceDE w:val="0"/>
        <w:autoSpaceDN w:val="0"/>
        <w:adjustRightInd w:val="0"/>
        <w:spacing w:after="120" w:line="276" w:lineRule="auto"/>
        <w:jc w:val="both"/>
        <w:rPr>
          <w:rFonts w:ascii="Arial" w:eastAsia="Calibri" w:hAnsi="Arial" w:cs="Arial"/>
          <w:lang w:eastAsia="en-ZA"/>
        </w:rPr>
      </w:pPr>
      <w:r w:rsidRPr="005E0329">
        <w:rPr>
          <w:rFonts w:ascii="Arial" w:eastAsia="Calibri" w:hAnsi="Arial" w:cs="Arial"/>
          <w:lang w:eastAsia="en-ZA"/>
        </w:rPr>
        <w:lastRenderedPageBreak/>
        <w:t>Specify the principles to be applied and coordinate the approach to be adopted in respect of those matters; and</w:t>
      </w:r>
    </w:p>
    <w:p w:rsidR="00553FE4" w:rsidRPr="005E0329" w:rsidRDefault="00553FE4" w:rsidP="00553FE4">
      <w:pPr>
        <w:numPr>
          <w:ilvl w:val="0"/>
          <w:numId w:val="5"/>
        </w:numPr>
        <w:tabs>
          <w:tab w:val="left" w:pos="540"/>
        </w:tabs>
        <w:autoSpaceDE w:val="0"/>
        <w:autoSpaceDN w:val="0"/>
        <w:adjustRightInd w:val="0"/>
        <w:spacing w:after="120" w:line="276" w:lineRule="auto"/>
        <w:jc w:val="both"/>
        <w:rPr>
          <w:rFonts w:ascii="Arial" w:eastAsia="Calibri" w:hAnsi="Arial" w:cs="Arial"/>
          <w:lang w:eastAsia="en-ZA"/>
        </w:rPr>
      </w:pPr>
      <w:r w:rsidRPr="005E0329">
        <w:rPr>
          <w:rFonts w:ascii="Arial" w:eastAsia="Calibri" w:hAnsi="Arial" w:cs="Arial"/>
          <w:lang w:eastAsia="en-ZA"/>
        </w:rPr>
        <w:t>Determine procedures -</w:t>
      </w:r>
    </w:p>
    <w:p w:rsidR="00553FE4" w:rsidRPr="005E0329" w:rsidRDefault="00553FE4" w:rsidP="00553FE4">
      <w:pPr>
        <w:numPr>
          <w:ilvl w:val="1"/>
          <w:numId w:val="5"/>
        </w:numPr>
        <w:autoSpaceDE w:val="0"/>
        <w:autoSpaceDN w:val="0"/>
        <w:adjustRightInd w:val="0"/>
        <w:spacing w:after="120" w:line="276" w:lineRule="auto"/>
        <w:ind w:left="1080"/>
        <w:jc w:val="both"/>
        <w:rPr>
          <w:rFonts w:ascii="Arial" w:eastAsia="Calibri" w:hAnsi="Arial" w:cs="Arial"/>
          <w:lang w:eastAsia="en-ZA"/>
        </w:rPr>
      </w:pPr>
      <w:r w:rsidRPr="005E0329">
        <w:rPr>
          <w:rFonts w:ascii="Arial" w:eastAsia="Calibri" w:hAnsi="Arial" w:cs="Arial"/>
          <w:lang w:eastAsia="en-ZA"/>
        </w:rPr>
        <w:t>for consultation between the district municipality and the local municipalities during the process of drafting their respective integrated development plans; and</w:t>
      </w:r>
    </w:p>
    <w:p w:rsidR="00553FE4" w:rsidRPr="005E0329" w:rsidRDefault="00553FE4" w:rsidP="00553FE4">
      <w:pPr>
        <w:numPr>
          <w:ilvl w:val="1"/>
          <w:numId w:val="5"/>
        </w:numPr>
        <w:autoSpaceDE w:val="0"/>
        <w:autoSpaceDN w:val="0"/>
        <w:adjustRightInd w:val="0"/>
        <w:spacing w:after="120" w:line="276" w:lineRule="auto"/>
        <w:ind w:left="1080"/>
        <w:jc w:val="both"/>
        <w:rPr>
          <w:rFonts w:ascii="Arial" w:eastAsia="Calibri" w:hAnsi="Arial" w:cs="Arial"/>
          <w:lang w:eastAsia="en-ZA"/>
        </w:rPr>
      </w:pPr>
      <w:r w:rsidRPr="005E0329">
        <w:rPr>
          <w:rFonts w:ascii="Arial" w:eastAsia="Calibri" w:hAnsi="Arial" w:cs="Arial"/>
          <w:lang w:eastAsia="en-ZA"/>
        </w:rPr>
        <w:t>to effect essential amendments to the framework.</w:t>
      </w:r>
    </w:p>
    <w:p w:rsidR="00553FE4" w:rsidRPr="005E0329" w:rsidRDefault="00553FE4" w:rsidP="00553FE4">
      <w:pPr>
        <w:autoSpaceDE w:val="0"/>
        <w:autoSpaceDN w:val="0"/>
        <w:adjustRightInd w:val="0"/>
        <w:jc w:val="both"/>
        <w:rPr>
          <w:rFonts w:ascii="Arial" w:hAnsi="Arial" w:cs="Arial"/>
        </w:rPr>
      </w:pPr>
      <w:r w:rsidRPr="005E0329">
        <w:rPr>
          <w:rFonts w:ascii="Arial" w:hAnsi="Arial" w:cs="Arial"/>
        </w:rPr>
        <w:t>According to section 35 of Municipal Systems Act, 2000 (Act 32 of 2000) the following milestones with regards to alignment must be attained:</w:t>
      </w:r>
    </w:p>
    <w:p w:rsidR="00553FE4" w:rsidRPr="005E0329" w:rsidRDefault="00553FE4" w:rsidP="00553FE4">
      <w:pPr>
        <w:autoSpaceDE w:val="0"/>
        <w:autoSpaceDN w:val="0"/>
        <w:adjustRightInd w:val="0"/>
        <w:jc w:val="both"/>
        <w:rPr>
          <w:rFonts w:ascii="Arial" w:hAnsi="Arial" w:cs="Arial"/>
        </w:rPr>
      </w:pPr>
    </w:p>
    <w:p w:rsidR="00553FE4" w:rsidRPr="005E0329" w:rsidRDefault="00553FE4" w:rsidP="00553FE4">
      <w:pPr>
        <w:numPr>
          <w:ilvl w:val="0"/>
          <w:numId w:val="6"/>
        </w:numPr>
        <w:autoSpaceDE w:val="0"/>
        <w:autoSpaceDN w:val="0"/>
        <w:adjustRightInd w:val="0"/>
        <w:spacing w:after="200" w:line="276" w:lineRule="auto"/>
        <w:jc w:val="both"/>
        <w:rPr>
          <w:rFonts w:ascii="Arial" w:hAnsi="Arial" w:cs="Arial"/>
        </w:rPr>
      </w:pPr>
      <w:r w:rsidRPr="005E0329">
        <w:rPr>
          <w:rFonts w:ascii="Arial" w:hAnsi="Arial" w:cs="Arial"/>
        </w:rPr>
        <w:t>Budgeting process of the municipality should align with IDP process in the way that allocations would be informed by the priorities and objectives emanating from the IDP. It is imperative to note and ensure that all projects in the IDP should be linked with th</w:t>
      </w:r>
      <w:r>
        <w:rPr>
          <w:rFonts w:ascii="Arial" w:hAnsi="Arial" w:cs="Arial"/>
        </w:rPr>
        <w:t>e budget. Where there is no budget allocated such project should be escalated to the Joint Planning Initiative (JPI) process.</w:t>
      </w:r>
    </w:p>
    <w:p w:rsidR="00553FE4" w:rsidRPr="005E0329" w:rsidRDefault="00553FE4" w:rsidP="00553FE4">
      <w:pPr>
        <w:autoSpaceDE w:val="0"/>
        <w:autoSpaceDN w:val="0"/>
        <w:adjustRightInd w:val="0"/>
        <w:ind w:left="360"/>
        <w:jc w:val="both"/>
        <w:rPr>
          <w:rFonts w:ascii="Arial" w:hAnsi="Arial" w:cs="Arial"/>
        </w:rPr>
      </w:pPr>
    </w:p>
    <w:p w:rsidR="00553FE4" w:rsidRPr="005E0329" w:rsidRDefault="00553FE4" w:rsidP="00553FE4">
      <w:pPr>
        <w:numPr>
          <w:ilvl w:val="0"/>
          <w:numId w:val="6"/>
        </w:numPr>
        <w:autoSpaceDE w:val="0"/>
        <w:autoSpaceDN w:val="0"/>
        <w:adjustRightInd w:val="0"/>
        <w:spacing w:after="200" w:line="276" w:lineRule="auto"/>
        <w:jc w:val="both"/>
        <w:rPr>
          <w:rFonts w:ascii="Arial" w:hAnsi="Arial" w:cs="Arial"/>
        </w:rPr>
      </w:pPr>
      <w:r w:rsidRPr="005E0329">
        <w:rPr>
          <w:rFonts w:ascii="Arial" w:hAnsi="Arial" w:cs="Arial"/>
        </w:rPr>
        <w:t>National and Provincial Departments’ programmes/projects at municipal levels should align with the municipal development priorities and objectives</w:t>
      </w:r>
    </w:p>
    <w:p w:rsidR="00553FE4" w:rsidRPr="005E0329" w:rsidRDefault="00553FE4" w:rsidP="00553FE4">
      <w:pPr>
        <w:autoSpaceDE w:val="0"/>
        <w:autoSpaceDN w:val="0"/>
        <w:adjustRightInd w:val="0"/>
        <w:jc w:val="both"/>
        <w:rPr>
          <w:rFonts w:ascii="Arial" w:hAnsi="Arial" w:cs="Arial"/>
        </w:rPr>
      </w:pPr>
    </w:p>
    <w:p w:rsidR="00553FE4" w:rsidRPr="005E0329" w:rsidRDefault="00553FE4" w:rsidP="00553FE4">
      <w:pPr>
        <w:numPr>
          <w:ilvl w:val="0"/>
          <w:numId w:val="6"/>
        </w:numPr>
        <w:autoSpaceDE w:val="0"/>
        <w:autoSpaceDN w:val="0"/>
        <w:adjustRightInd w:val="0"/>
        <w:spacing w:after="200" w:line="276" w:lineRule="auto"/>
        <w:jc w:val="both"/>
        <w:rPr>
          <w:rFonts w:ascii="Arial" w:hAnsi="Arial" w:cs="Arial"/>
        </w:rPr>
      </w:pPr>
      <w:r w:rsidRPr="005E0329">
        <w:rPr>
          <w:rFonts w:ascii="Arial" w:hAnsi="Arial" w:cs="Arial"/>
        </w:rPr>
        <w:t>Local government programmes at the District level should align with programmes at the local municipalities</w:t>
      </w:r>
    </w:p>
    <w:p w:rsidR="00553FE4" w:rsidRPr="005E0329" w:rsidRDefault="00553FE4" w:rsidP="00553FE4">
      <w:pPr>
        <w:autoSpaceDE w:val="0"/>
        <w:autoSpaceDN w:val="0"/>
        <w:adjustRightInd w:val="0"/>
        <w:jc w:val="both"/>
        <w:rPr>
          <w:rFonts w:ascii="Arial" w:hAnsi="Arial" w:cs="Arial"/>
        </w:rPr>
      </w:pPr>
    </w:p>
    <w:p w:rsidR="00553FE4" w:rsidRDefault="00553FE4" w:rsidP="00553FE4">
      <w:pPr>
        <w:numPr>
          <w:ilvl w:val="0"/>
          <w:numId w:val="6"/>
        </w:numPr>
        <w:autoSpaceDE w:val="0"/>
        <w:autoSpaceDN w:val="0"/>
        <w:adjustRightInd w:val="0"/>
        <w:spacing w:after="200" w:line="276" w:lineRule="auto"/>
        <w:jc w:val="both"/>
        <w:rPr>
          <w:rFonts w:ascii="Arial" w:hAnsi="Arial" w:cs="Arial"/>
        </w:rPr>
      </w:pPr>
      <w:r w:rsidRPr="005E0329">
        <w:rPr>
          <w:rFonts w:ascii="Arial" w:hAnsi="Arial" w:cs="Arial"/>
        </w:rPr>
        <w:t>All development initiatives (government, private sector international agencies) should only be approved on the basis that they have expression in the p</w:t>
      </w:r>
      <w:r>
        <w:rPr>
          <w:rFonts w:ascii="Arial" w:hAnsi="Arial" w:cs="Arial"/>
        </w:rPr>
        <w:t>riorities and objectives of Central Karoo</w:t>
      </w:r>
      <w:r w:rsidRPr="005E0329">
        <w:rPr>
          <w:rFonts w:ascii="Arial" w:hAnsi="Arial" w:cs="Arial"/>
        </w:rPr>
        <w:t xml:space="preserve"> District Municipal IDP</w:t>
      </w:r>
    </w:p>
    <w:p w:rsidR="00553FE4" w:rsidRDefault="00553FE4" w:rsidP="00553FE4">
      <w:pPr>
        <w:pStyle w:val="ListParagraph"/>
        <w:rPr>
          <w:rFonts w:ascii="Arial" w:hAnsi="Arial" w:cs="Arial"/>
        </w:rPr>
      </w:pPr>
    </w:p>
    <w:p w:rsidR="00553FE4" w:rsidRPr="005E0329" w:rsidRDefault="00553FE4" w:rsidP="00553FE4">
      <w:pPr>
        <w:autoSpaceDE w:val="0"/>
        <w:autoSpaceDN w:val="0"/>
        <w:adjustRightInd w:val="0"/>
        <w:spacing w:after="200" w:line="276" w:lineRule="auto"/>
        <w:ind w:left="720"/>
        <w:jc w:val="both"/>
        <w:rPr>
          <w:rFonts w:ascii="Arial" w:hAnsi="Arial" w:cs="Arial"/>
        </w:rPr>
      </w:pPr>
    </w:p>
    <w:p w:rsidR="00553FE4" w:rsidRPr="005E0329" w:rsidRDefault="00553FE4" w:rsidP="00553FE4">
      <w:pPr>
        <w:keepNext/>
        <w:spacing w:before="240" w:after="60" w:line="276" w:lineRule="auto"/>
        <w:outlineLvl w:val="0"/>
        <w:rPr>
          <w:rFonts w:ascii="Arial Black" w:hAnsi="Arial Black"/>
          <w:b/>
          <w:bCs/>
          <w:caps/>
          <w:kern w:val="32"/>
          <w:sz w:val="32"/>
          <w:szCs w:val="32"/>
        </w:rPr>
      </w:pPr>
      <w:bookmarkStart w:id="5" w:name="_Toc453680436"/>
      <w:r w:rsidRPr="005E0329">
        <w:rPr>
          <w:rFonts w:ascii="Arial Bold" w:hAnsi="Arial Bold"/>
          <w:b/>
          <w:bCs/>
          <w:caps/>
          <w:kern w:val="32"/>
          <w:sz w:val="32"/>
          <w:szCs w:val="32"/>
        </w:rPr>
        <w:t>6</w:t>
      </w:r>
      <w:r w:rsidRPr="005E0329">
        <w:rPr>
          <w:rFonts w:ascii="Arial Black" w:hAnsi="Arial Black"/>
          <w:b/>
          <w:bCs/>
          <w:caps/>
          <w:kern w:val="32"/>
          <w:sz w:val="32"/>
          <w:szCs w:val="32"/>
        </w:rPr>
        <w:t xml:space="preserve">. Critical Issues Related to the </w:t>
      </w:r>
      <w:r w:rsidRPr="005E0329">
        <w:rPr>
          <w:rFonts w:ascii="Arial Black" w:hAnsi="Arial Black"/>
          <w:b/>
          <w:bCs/>
          <w:caps/>
          <w:color w:val="FF0000"/>
          <w:kern w:val="32"/>
          <w:sz w:val="32"/>
          <w:szCs w:val="32"/>
        </w:rPr>
        <w:t>2016/2017</w:t>
      </w:r>
      <w:r w:rsidRPr="005E0329">
        <w:rPr>
          <w:rFonts w:ascii="Arial Black" w:hAnsi="Arial Black"/>
          <w:b/>
          <w:bCs/>
          <w:caps/>
          <w:kern w:val="32"/>
          <w:sz w:val="32"/>
          <w:szCs w:val="32"/>
        </w:rPr>
        <w:t xml:space="preserve"> Review Process</w:t>
      </w:r>
      <w:bookmarkEnd w:id="5"/>
    </w:p>
    <w:p w:rsidR="00553FE4" w:rsidRPr="005E0329" w:rsidRDefault="00553FE4" w:rsidP="00553FE4">
      <w:pPr>
        <w:autoSpaceDE w:val="0"/>
        <w:autoSpaceDN w:val="0"/>
        <w:adjustRightInd w:val="0"/>
        <w:jc w:val="both"/>
        <w:rPr>
          <w:rFonts w:ascii="Arial" w:hAnsi="Arial" w:cs="Arial"/>
        </w:rPr>
      </w:pPr>
      <w:r w:rsidRPr="005E0329">
        <w:rPr>
          <w:rFonts w:ascii="Arial" w:hAnsi="Arial" w:cs="Arial"/>
        </w:rPr>
        <w:t xml:space="preserve">The following issues remain critical throughout the </w:t>
      </w:r>
      <w:r w:rsidRPr="005E0329">
        <w:rPr>
          <w:rFonts w:ascii="Arial" w:hAnsi="Arial" w:cs="Arial"/>
          <w:color w:val="FF0000"/>
        </w:rPr>
        <w:t>2016/2017</w:t>
      </w:r>
      <w:r w:rsidRPr="005E0329">
        <w:rPr>
          <w:rFonts w:ascii="Arial" w:hAnsi="Arial" w:cs="Arial"/>
        </w:rPr>
        <w:t xml:space="preserve"> IDP Review process:</w:t>
      </w:r>
    </w:p>
    <w:p w:rsidR="00553FE4" w:rsidRPr="005E0329" w:rsidRDefault="00553FE4" w:rsidP="00553FE4">
      <w:pPr>
        <w:autoSpaceDE w:val="0"/>
        <w:autoSpaceDN w:val="0"/>
        <w:adjustRightInd w:val="0"/>
        <w:jc w:val="both"/>
        <w:rPr>
          <w:rFonts w:ascii="Arial" w:hAnsi="Arial" w:cs="Arial"/>
        </w:rPr>
      </w:pPr>
    </w:p>
    <w:p w:rsidR="00553FE4" w:rsidRPr="00553FE4"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t>The District IDP framework shall inform the time schedule of both the District and tho</w:t>
      </w:r>
      <w:r>
        <w:rPr>
          <w:rFonts w:ascii="Arial" w:hAnsi="Arial" w:cs="Arial"/>
        </w:rPr>
        <w:t>se of the B-Local municipalities</w:t>
      </w:r>
    </w:p>
    <w:p w:rsidR="00553FE4" w:rsidRPr="005E0329"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t>The IDP process should align with the prescribed legislative timeframes</w:t>
      </w:r>
    </w:p>
    <w:p w:rsidR="00553FE4" w:rsidRPr="00553FE4"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t>Community involvement should be enshrined in the process from preparatory phase to approval and implementation phases of municipal IDPs</w:t>
      </w:r>
    </w:p>
    <w:p w:rsidR="00553FE4" w:rsidRPr="00553FE4"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lastRenderedPageBreak/>
        <w:t>The region’s B – municipalities IDP process should be informed by the Ward level development concerns and needs</w:t>
      </w:r>
    </w:p>
    <w:p w:rsidR="00553FE4" w:rsidRPr="00553FE4"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t>In all phases of the IDP Drafting, Review and Amendment process, the district’s B – municipalities will in</w:t>
      </w:r>
      <w:r>
        <w:rPr>
          <w:rFonts w:ascii="Arial" w:hAnsi="Arial" w:cs="Arial"/>
        </w:rPr>
        <w:t>form the Central Karoo</w:t>
      </w:r>
      <w:r w:rsidRPr="005E0329">
        <w:rPr>
          <w:rFonts w:ascii="Arial" w:hAnsi="Arial" w:cs="Arial"/>
        </w:rPr>
        <w:t xml:space="preserve"> District Municipal IDP  </w:t>
      </w:r>
    </w:p>
    <w:p w:rsidR="00553FE4" w:rsidRPr="005E0329" w:rsidRDefault="00553FE4" w:rsidP="00553FE4">
      <w:pPr>
        <w:numPr>
          <w:ilvl w:val="0"/>
          <w:numId w:val="7"/>
        </w:numPr>
        <w:autoSpaceDE w:val="0"/>
        <w:autoSpaceDN w:val="0"/>
        <w:adjustRightInd w:val="0"/>
        <w:spacing w:after="200" w:line="276" w:lineRule="auto"/>
        <w:rPr>
          <w:rFonts w:ascii="Arial" w:hAnsi="Arial" w:cs="Arial"/>
        </w:rPr>
      </w:pPr>
      <w:r w:rsidRPr="005E0329">
        <w:rPr>
          <w:rFonts w:ascii="Arial" w:hAnsi="Arial" w:cs="Arial"/>
        </w:rPr>
        <w:t>B – Municipalities shall submit their considered and final approved IDP do</w:t>
      </w:r>
      <w:r>
        <w:rPr>
          <w:rFonts w:ascii="Arial" w:hAnsi="Arial" w:cs="Arial"/>
        </w:rPr>
        <w:t>cuments to the Central Karoo</w:t>
      </w:r>
      <w:r w:rsidRPr="005E0329">
        <w:rPr>
          <w:rFonts w:ascii="Arial" w:hAnsi="Arial" w:cs="Arial"/>
        </w:rPr>
        <w:t xml:space="preserve"> District Municipality.</w:t>
      </w:r>
    </w:p>
    <w:p w:rsidR="00553FE4" w:rsidRDefault="00553FE4" w:rsidP="00553FE4"/>
    <w:p w:rsidR="00553FE4" w:rsidRPr="00C2360D" w:rsidRDefault="00553FE4" w:rsidP="00553FE4">
      <w:pPr>
        <w:keepNext/>
        <w:spacing w:before="240" w:after="60" w:line="276" w:lineRule="auto"/>
        <w:outlineLvl w:val="0"/>
        <w:rPr>
          <w:rFonts w:ascii="Arial Bold" w:hAnsi="Arial Bold"/>
          <w:b/>
          <w:bCs/>
          <w:caps/>
          <w:kern w:val="32"/>
          <w:sz w:val="32"/>
          <w:szCs w:val="32"/>
        </w:rPr>
      </w:pPr>
      <w:bookmarkStart w:id="6" w:name="_Toc453680438"/>
      <w:r>
        <w:rPr>
          <w:rFonts w:ascii="Arial Bold" w:hAnsi="Arial Bold"/>
          <w:b/>
          <w:bCs/>
          <w:caps/>
          <w:kern w:val="32"/>
          <w:sz w:val="32"/>
          <w:szCs w:val="32"/>
        </w:rPr>
        <w:t>7</w:t>
      </w:r>
      <w:r w:rsidRPr="00C2360D">
        <w:rPr>
          <w:rFonts w:ascii="Arial Bold" w:hAnsi="Arial Bold"/>
          <w:b/>
          <w:bCs/>
          <w:caps/>
          <w:kern w:val="32"/>
          <w:sz w:val="32"/>
          <w:szCs w:val="32"/>
        </w:rPr>
        <w:t>. The IDP Cycle</w:t>
      </w:r>
      <w:bookmarkEnd w:id="6"/>
      <w:r w:rsidRPr="00C2360D">
        <w:rPr>
          <w:rFonts w:ascii="Arial Bold" w:hAnsi="Arial Bold"/>
          <w:b/>
          <w:bCs/>
          <w:caps/>
          <w:kern w:val="32"/>
          <w:sz w:val="32"/>
          <w:szCs w:val="32"/>
        </w:rPr>
        <w:t xml:space="preserve"> </w:t>
      </w:r>
    </w:p>
    <w:p w:rsidR="00553FE4" w:rsidRPr="00C2360D" w:rsidRDefault="00553FE4" w:rsidP="00553FE4">
      <w:pPr>
        <w:autoSpaceDE w:val="0"/>
        <w:autoSpaceDN w:val="0"/>
        <w:adjustRightInd w:val="0"/>
        <w:jc w:val="both"/>
        <w:rPr>
          <w:rFonts w:ascii="Arial" w:hAnsi="Arial" w:cs="Arial"/>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96"/>
        <w:gridCol w:w="3096"/>
        <w:gridCol w:w="3663"/>
      </w:tblGrid>
      <w:tr w:rsidR="00553FE4" w:rsidRPr="00C2360D" w:rsidTr="008B4985">
        <w:trPr>
          <w:trHeight w:val="277"/>
        </w:trPr>
        <w:tc>
          <w:tcPr>
            <w:tcW w:w="3096" w:type="dxa"/>
            <w:tcBorders>
              <w:bottom w:val="single" w:sz="4" w:space="0" w:color="000000"/>
            </w:tcBorders>
            <w:shd w:val="clear" w:color="auto" w:fill="333399"/>
          </w:tcPr>
          <w:p w:rsidR="00553FE4" w:rsidRPr="00C2360D" w:rsidRDefault="00553FE4" w:rsidP="008B4985">
            <w:pPr>
              <w:autoSpaceDE w:val="0"/>
              <w:autoSpaceDN w:val="0"/>
              <w:adjustRightInd w:val="0"/>
              <w:jc w:val="both"/>
              <w:rPr>
                <w:rFonts w:ascii="Arial" w:hAnsi="Arial" w:cs="Arial"/>
                <w:b/>
                <w:color w:val="FFFFFF"/>
              </w:rPr>
            </w:pPr>
            <w:r w:rsidRPr="00C2360D">
              <w:rPr>
                <w:rFonts w:ascii="Arial" w:hAnsi="Arial" w:cs="Arial"/>
                <w:b/>
                <w:color w:val="FFFFFF"/>
              </w:rPr>
              <w:t xml:space="preserve">Phase </w:t>
            </w:r>
          </w:p>
        </w:tc>
        <w:tc>
          <w:tcPr>
            <w:tcW w:w="3096" w:type="dxa"/>
            <w:tcBorders>
              <w:bottom w:val="single" w:sz="4" w:space="0" w:color="000000"/>
            </w:tcBorders>
            <w:shd w:val="clear" w:color="auto" w:fill="333399"/>
          </w:tcPr>
          <w:p w:rsidR="00553FE4" w:rsidRPr="00C2360D" w:rsidRDefault="00553FE4" w:rsidP="008B4985">
            <w:pPr>
              <w:autoSpaceDE w:val="0"/>
              <w:autoSpaceDN w:val="0"/>
              <w:adjustRightInd w:val="0"/>
              <w:jc w:val="both"/>
              <w:rPr>
                <w:rFonts w:ascii="Arial" w:hAnsi="Arial" w:cs="Arial"/>
                <w:b/>
                <w:color w:val="FFFFFF"/>
              </w:rPr>
            </w:pPr>
            <w:r w:rsidRPr="00C2360D">
              <w:rPr>
                <w:rFonts w:ascii="Arial" w:hAnsi="Arial" w:cs="Arial"/>
                <w:b/>
                <w:color w:val="FFFFFF"/>
              </w:rPr>
              <w:t>Activities</w:t>
            </w:r>
          </w:p>
        </w:tc>
        <w:tc>
          <w:tcPr>
            <w:tcW w:w="3663" w:type="dxa"/>
            <w:tcBorders>
              <w:bottom w:val="single" w:sz="4" w:space="0" w:color="000000"/>
            </w:tcBorders>
            <w:shd w:val="clear" w:color="auto" w:fill="333399"/>
          </w:tcPr>
          <w:p w:rsidR="00553FE4" w:rsidRPr="00C2360D" w:rsidRDefault="00553FE4" w:rsidP="008B4985">
            <w:pPr>
              <w:autoSpaceDE w:val="0"/>
              <w:autoSpaceDN w:val="0"/>
              <w:adjustRightInd w:val="0"/>
              <w:jc w:val="both"/>
              <w:rPr>
                <w:rFonts w:ascii="Arial" w:hAnsi="Arial" w:cs="Arial"/>
                <w:b/>
                <w:color w:val="FFFFFF"/>
              </w:rPr>
            </w:pPr>
            <w:r w:rsidRPr="00C2360D">
              <w:rPr>
                <w:rFonts w:ascii="Arial" w:hAnsi="Arial" w:cs="Arial"/>
                <w:b/>
                <w:color w:val="FFFFFF"/>
              </w:rPr>
              <w:t>Timeframe</w:t>
            </w:r>
          </w:p>
        </w:tc>
      </w:tr>
      <w:tr w:rsidR="00553FE4" w:rsidRPr="00C2360D" w:rsidTr="008B4985">
        <w:trPr>
          <w:trHeight w:val="1122"/>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Initiation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Adoption of District Framework</w:t>
            </w:r>
          </w:p>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Adoption of Time Schedules</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 xml:space="preserve">Completed by  August/September 2016 </w:t>
            </w:r>
          </w:p>
        </w:tc>
      </w:tr>
      <w:tr w:rsidR="00553FE4" w:rsidRPr="00C2360D" w:rsidTr="008B4985">
        <w:trPr>
          <w:trHeight w:val="845"/>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Analysis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Community and Ward Committee meetings</w:t>
            </w:r>
          </w:p>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Stakeholder meetings</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Completed by 31 October 2016</w:t>
            </w:r>
          </w:p>
        </w:tc>
      </w:tr>
      <w:tr w:rsidR="00553FE4" w:rsidRPr="00C2360D" w:rsidTr="008B4985">
        <w:trPr>
          <w:trHeight w:val="569"/>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Strategies</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Strategic workshops</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Completed by 30 November 2016</w:t>
            </w:r>
          </w:p>
        </w:tc>
      </w:tr>
      <w:tr w:rsidR="00553FE4" w:rsidRPr="00C2360D" w:rsidTr="008B4985">
        <w:trPr>
          <w:trHeight w:val="1122"/>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Project</w:t>
            </w:r>
            <w:r>
              <w:rPr>
                <w:rFonts w:ascii="Arial" w:hAnsi="Arial" w:cs="Arial"/>
              </w:rPr>
              <w:t>s</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Municipality-wide Projects/Programmes</w:t>
            </w:r>
          </w:p>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Community Level Projects/Programmes</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Completed by 31 January 201</w:t>
            </w:r>
            <w:r>
              <w:rPr>
                <w:rFonts w:ascii="Arial" w:hAnsi="Arial" w:cs="Arial"/>
                <w:color w:val="FF0000"/>
              </w:rPr>
              <w:t>7</w:t>
            </w:r>
          </w:p>
        </w:tc>
      </w:tr>
      <w:tr w:rsidR="00553FE4" w:rsidRPr="00C2360D" w:rsidTr="008B4985">
        <w:trPr>
          <w:trHeight w:val="1122"/>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Integration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District and B – municipalities to integrate all municipal sector plans integration</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 xml:space="preserve">Completed by 28 February 2017  </w:t>
            </w:r>
          </w:p>
        </w:tc>
      </w:tr>
      <w:tr w:rsidR="00553FE4" w:rsidRPr="00C2360D" w:rsidTr="008B4985">
        <w:trPr>
          <w:trHeight w:val="661"/>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Council consideration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District and B – Municipal Councils to consider Draft IDP</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 xml:space="preserve">Completed by 31 March 2017 </w:t>
            </w:r>
          </w:p>
        </w:tc>
      </w:tr>
      <w:tr w:rsidR="00553FE4" w:rsidRPr="00C2360D" w:rsidTr="008B4985">
        <w:trPr>
          <w:trHeight w:val="569"/>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Public Participation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Communities to comment on IDPs</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Completed by 30 April 2017</w:t>
            </w:r>
          </w:p>
        </w:tc>
      </w:tr>
      <w:tr w:rsidR="00553FE4" w:rsidRPr="00C2360D" w:rsidTr="008B4985">
        <w:trPr>
          <w:trHeight w:val="845"/>
        </w:trPr>
        <w:tc>
          <w:tcPr>
            <w:tcW w:w="3096" w:type="dxa"/>
            <w:shd w:val="clear" w:color="auto" w:fill="E6E6E6"/>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Council adoption </w:t>
            </w:r>
          </w:p>
        </w:tc>
        <w:tc>
          <w:tcPr>
            <w:tcW w:w="3096" w:type="dxa"/>
            <w:shd w:val="clear" w:color="auto" w:fill="99CCFF"/>
          </w:tcPr>
          <w:p w:rsidR="00553FE4" w:rsidRPr="00C2360D" w:rsidRDefault="00553FE4" w:rsidP="008B4985">
            <w:pPr>
              <w:autoSpaceDE w:val="0"/>
              <w:autoSpaceDN w:val="0"/>
              <w:adjustRightInd w:val="0"/>
              <w:jc w:val="both"/>
              <w:rPr>
                <w:rFonts w:ascii="Arial" w:hAnsi="Arial" w:cs="Arial"/>
              </w:rPr>
            </w:pPr>
            <w:r w:rsidRPr="00C2360D">
              <w:rPr>
                <w:rFonts w:ascii="Arial" w:hAnsi="Arial" w:cs="Arial"/>
              </w:rPr>
              <w:t xml:space="preserve">Final approval by District and B – Municipal Councils </w:t>
            </w:r>
          </w:p>
        </w:tc>
        <w:tc>
          <w:tcPr>
            <w:tcW w:w="3663" w:type="dxa"/>
            <w:shd w:val="clear" w:color="auto" w:fill="E6E6E6"/>
          </w:tcPr>
          <w:p w:rsidR="00553FE4" w:rsidRPr="00C2360D" w:rsidRDefault="00553FE4" w:rsidP="008B4985">
            <w:pPr>
              <w:autoSpaceDE w:val="0"/>
              <w:autoSpaceDN w:val="0"/>
              <w:adjustRightInd w:val="0"/>
              <w:rPr>
                <w:rFonts w:ascii="Arial" w:hAnsi="Arial" w:cs="Arial"/>
                <w:color w:val="FF0000"/>
              </w:rPr>
            </w:pPr>
            <w:r w:rsidRPr="00C2360D">
              <w:rPr>
                <w:rFonts w:ascii="Arial" w:hAnsi="Arial" w:cs="Arial"/>
                <w:color w:val="FF0000"/>
              </w:rPr>
              <w:t>Completed by 31 May 2017</w:t>
            </w:r>
          </w:p>
        </w:tc>
      </w:tr>
    </w:tbl>
    <w:p w:rsidR="00553FE4" w:rsidRDefault="00553FE4" w:rsidP="00553FE4"/>
    <w:p w:rsidR="00553FE4" w:rsidRDefault="00553FE4" w:rsidP="00553FE4"/>
    <w:p w:rsidR="006C2813" w:rsidRDefault="006C2813" w:rsidP="00553FE4"/>
    <w:p w:rsidR="006C2813" w:rsidRDefault="006C2813" w:rsidP="00553FE4"/>
    <w:p w:rsidR="006C2813" w:rsidRDefault="006C2813" w:rsidP="00553FE4"/>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4316"/>
      </w:tblGrid>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Notify communities of particulars of process plan the municipality intends to follow – Section 28(3) MSA</w:t>
            </w:r>
          </w:p>
        </w:tc>
        <w:tc>
          <w:tcPr>
            <w:tcW w:w="4891" w:type="dxa"/>
            <w:shd w:val="clear" w:color="auto" w:fill="00B0F0"/>
          </w:tcPr>
          <w:p w:rsidR="00553FE4" w:rsidRPr="00D81521" w:rsidRDefault="00553FE4" w:rsidP="008B4985"/>
          <w:p w:rsidR="00553FE4" w:rsidRPr="00D81521" w:rsidRDefault="00553FE4" w:rsidP="008B4985">
            <w:r w:rsidRPr="00D81521">
              <w:t>September 2016</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IDP Public Participation Process</w:t>
            </w:r>
          </w:p>
        </w:tc>
        <w:tc>
          <w:tcPr>
            <w:tcW w:w="4891" w:type="dxa"/>
            <w:shd w:val="clear" w:color="auto" w:fill="00B0F0"/>
          </w:tcPr>
          <w:p w:rsidR="00553FE4" w:rsidRPr="00D81521" w:rsidRDefault="00553FE4" w:rsidP="008B4985"/>
          <w:p w:rsidR="00553FE4" w:rsidRPr="00D81521" w:rsidRDefault="00553FE4" w:rsidP="008B4985">
            <w:r w:rsidRPr="00D81521">
              <w:t>September – October 2016</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IDP Process:  Analysis</w:t>
            </w:r>
          </w:p>
        </w:tc>
        <w:tc>
          <w:tcPr>
            <w:tcW w:w="4891" w:type="dxa"/>
            <w:shd w:val="clear" w:color="auto" w:fill="00B0F0"/>
          </w:tcPr>
          <w:p w:rsidR="00553FE4" w:rsidRPr="00D81521" w:rsidRDefault="00553FE4" w:rsidP="008B4985"/>
          <w:p w:rsidR="00553FE4" w:rsidRPr="00D81521" w:rsidRDefault="00553FE4" w:rsidP="008B4985">
            <w:r>
              <w:t>End of Octo</w:t>
            </w:r>
            <w:r w:rsidRPr="00D81521">
              <w:t>ber 2016</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 xml:space="preserve">                        Strategies</w:t>
            </w:r>
          </w:p>
        </w:tc>
        <w:tc>
          <w:tcPr>
            <w:tcW w:w="4891" w:type="dxa"/>
            <w:shd w:val="clear" w:color="auto" w:fill="00B0F0"/>
          </w:tcPr>
          <w:p w:rsidR="00553FE4" w:rsidRPr="00D81521" w:rsidRDefault="00553FE4" w:rsidP="008B4985"/>
          <w:p w:rsidR="00553FE4" w:rsidRPr="00D81521" w:rsidRDefault="00553FE4" w:rsidP="008B4985">
            <w:r w:rsidRPr="00D81521">
              <w:t>End</w:t>
            </w:r>
            <w:r>
              <w:t xml:space="preserve"> of Nov</w:t>
            </w:r>
            <w:r w:rsidRPr="00D81521">
              <w:t>ember 2016</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p w:rsidR="00553FE4" w:rsidRPr="00D81521" w:rsidRDefault="00553FE4" w:rsidP="008B4985">
            <w:r w:rsidRPr="00D81521">
              <w:t xml:space="preserve">                                  Projects</w:t>
            </w:r>
          </w:p>
        </w:tc>
        <w:tc>
          <w:tcPr>
            <w:tcW w:w="4891" w:type="dxa"/>
            <w:shd w:val="clear" w:color="auto" w:fill="00B0F0"/>
          </w:tcPr>
          <w:p w:rsidR="00553FE4" w:rsidRPr="00D81521" w:rsidRDefault="00553FE4" w:rsidP="008B4985"/>
          <w:p w:rsidR="00553FE4" w:rsidRPr="00D81521" w:rsidRDefault="00553FE4" w:rsidP="008B4985"/>
          <w:p w:rsidR="00553FE4" w:rsidRPr="00D81521" w:rsidRDefault="00553FE4" w:rsidP="008B4985">
            <w:r w:rsidRPr="00D81521">
              <w:t>End of January 2017</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 xml:space="preserve">                                  Integration</w:t>
            </w:r>
            <w:r>
              <w:t xml:space="preserve"> / Adoption</w:t>
            </w:r>
          </w:p>
        </w:tc>
        <w:tc>
          <w:tcPr>
            <w:tcW w:w="4891" w:type="dxa"/>
            <w:shd w:val="clear" w:color="auto" w:fill="00B0F0"/>
          </w:tcPr>
          <w:p w:rsidR="00553FE4" w:rsidRPr="00D81521" w:rsidRDefault="00553FE4" w:rsidP="008B4985"/>
          <w:p w:rsidR="00553FE4" w:rsidRPr="00D81521" w:rsidRDefault="00553FE4" w:rsidP="008B4985">
            <w:r w:rsidRPr="00D81521">
              <w:t>End of March 2017</w:t>
            </w:r>
          </w:p>
        </w:tc>
      </w:tr>
      <w:tr w:rsidR="00553FE4" w:rsidRPr="00D81521" w:rsidTr="008B4985">
        <w:tc>
          <w:tcPr>
            <w:tcW w:w="4887" w:type="dxa"/>
            <w:shd w:val="clear" w:color="auto" w:fill="FFC000"/>
          </w:tcPr>
          <w:p w:rsidR="00553FE4" w:rsidRPr="00D81521" w:rsidRDefault="00553FE4" w:rsidP="008B4985"/>
          <w:p w:rsidR="00553FE4" w:rsidRPr="00D81521" w:rsidRDefault="00553FE4" w:rsidP="008B4985">
            <w:r w:rsidRPr="00D81521">
              <w:t xml:space="preserve">                                 Approval</w:t>
            </w:r>
          </w:p>
        </w:tc>
        <w:tc>
          <w:tcPr>
            <w:tcW w:w="4891" w:type="dxa"/>
            <w:shd w:val="clear" w:color="auto" w:fill="00B0F0"/>
          </w:tcPr>
          <w:p w:rsidR="00553FE4" w:rsidRPr="00D81521" w:rsidRDefault="00553FE4" w:rsidP="008B4985"/>
          <w:p w:rsidR="00553FE4" w:rsidRPr="00D81521" w:rsidRDefault="00553FE4" w:rsidP="008B4985">
            <w:r w:rsidRPr="00D81521">
              <w:t>End of May 2017</w:t>
            </w:r>
          </w:p>
        </w:tc>
      </w:tr>
    </w:tbl>
    <w:p w:rsidR="00553FE4" w:rsidRPr="00D81521" w:rsidRDefault="00553FE4" w:rsidP="00553FE4">
      <w:pPr>
        <w:ind w:left="360"/>
      </w:pPr>
    </w:p>
    <w:p w:rsidR="00553FE4" w:rsidRDefault="00553FE4" w:rsidP="00553FE4"/>
    <w:p w:rsidR="00553FE4" w:rsidRDefault="00553FE4" w:rsidP="00553FE4"/>
    <w:p w:rsidR="00553FE4" w:rsidRDefault="00553FE4" w:rsidP="00553FE4"/>
    <w:p w:rsidR="00553FE4" w:rsidRPr="00C2360D" w:rsidRDefault="00553FE4" w:rsidP="00553FE4">
      <w:pPr>
        <w:keepNext/>
        <w:spacing w:before="240" w:after="60" w:line="276" w:lineRule="auto"/>
        <w:outlineLvl w:val="0"/>
        <w:rPr>
          <w:rFonts w:ascii="Arial Black" w:hAnsi="Arial Black"/>
          <w:b/>
          <w:bCs/>
          <w:caps/>
          <w:kern w:val="32"/>
          <w:sz w:val="32"/>
          <w:szCs w:val="32"/>
        </w:rPr>
      </w:pPr>
      <w:bookmarkStart w:id="7" w:name="_Toc453680439"/>
      <w:r>
        <w:rPr>
          <w:rFonts w:ascii="Arial Black" w:hAnsi="Arial Black"/>
          <w:b/>
          <w:bCs/>
          <w:caps/>
          <w:kern w:val="32"/>
          <w:sz w:val="32"/>
          <w:szCs w:val="32"/>
        </w:rPr>
        <w:t>8</w:t>
      </w:r>
      <w:r w:rsidRPr="00C2360D">
        <w:rPr>
          <w:rFonts w:ascii="Arial Black" w:hAnsi="Arial Black"/>
          <w:b/>
          <w:bCs/>
          <w:caps/>
          <w:kern w:val="32"/>
          <w:sz w:val="32"/>
          <w:szCs w:val="32"/>
        </w:rPr>
        <w:t>. HORIZONTAL AND VERTICAL ALIGNMENT</w:t>
      </w:r>
      <w:bookmarkEnd w:id="7"/>
      <w:r w:rsidRPr="00C2360D">
        <w:rPr>
          <w:rFonts w:ascii="Arial Black" w:hAnsi="Arial Black"/>
          <w:b/>
          <w:bCs/>
          <w:caps/>
          <w:kern w:val="32"/>
          <w:sz w:val="32"/>
          <w:szCs w:val="32"/>
        </w:rPr>
        <w:tab/>
      </w:r>
    </w:p>
    <w:p w:rsidR="00553FE4" w:rsidRPr="00C2360D" w:rsidRDefault="00553FE4" w:rsidP="00553FE4">
      <w:pPr>
        <w:autoSpaceDE w:val="0"/>
        <w:autoSpaceDN w:val="0"/>
        <w:adjustRightInd w:val="0"/>
        <w:spacing w:after="120" w:line="276" w:lineRule="auto"/>
        <w:jc w:val="both"/>
        <w:rPr>
          <w:rFonts w:ascii="Arial" w:eastAsia="Calibri" w:hAnsi="Arial" w:cs="Arial"/>
        </w:rPr>
      </w:pPr>
      <w:r>
        <w:rPr>
          <w:rFonts w:ascii="Arial" w:eastAsia="Calibri" w:hAnsi="Arial" w:cs="Arial"/>
        </w:rPr>
        <w:t>The main responsibility of horiz</w:t>
      </w:r>
      <w:r w:rsidRPr="00C2360D">
        <w:rPr>
          <w:rFonts w:ascii="Arial" w:eastAsia="Calibri" w:hAnsi="Arial" w:cs="Arial"/>
        </w:rPr>
        <w:t>on</w:t>
      </w:r>
      <w:r>
        <w:rPr>
          <w:rFonts w:ascii="Arial" w:eastAsia="Calibri" w:hAnsi="Arial" w:cs="Arial"/>
        </w:rPr>
        <w:t>tal alignment lies with the Central Karoo</w:t>
      </w:r>
      <w:r w:rsidRPr="00C2360D">
        <w:rPr>
          <w:rFonts w:ascii="Arial" w:eastAsia="Calibri" w:hAnsi="Arial" w:cs="Arial"/>
        </w:rPr>
        <w:t xml:space="preserve"> District Municipality</w:t>
      </w:r>
      <w:r>
        <w:rPr>
          <w:rFonts w:ascii="Arial" w:eastAsia="Calibri" w:hAnsi="Arial" w:cs="Arial"/>
        </w:rPr>
        <w:t>. The Central Karoo</w:t>
      </w:r>
      <w:r w:rsidRPr="00C2360D">
        <w:rPr>
          <w:rFonts w:ascii="Arial" w:eastAsia="Calibri" w:hAnsi="Arial" w:cs="Arial"/>
        </w:rPr>
        <w:t xml:space="preserve"> District IDP Managers Forum will be utilized as the platform to ensure alignment between the B – municipalities residing within the district, the</w:t>
      </w:r>
      <w:r>
        <w:rPr>
          <w:rFonts w:ascii="Arial" w:eastAsia="Calibri" w:hAnsi="Arial" w:cs="Arial"/>
        </w:rPr>
        <w:t xml:space="preserve"> Central Karoo</w:t>
      </w:r>
      <w:r w:rsidRPr="00C2360D">
        <w:rPr>
          <w:rFonts w:ascii="Arial" w:eastAsia="Calibri" w:hAnsi="Arial" w:cs="Arial"/>
        </w:rPr>
        <w:t xml:space="preserve"> District municipality, as well as Provincial and National Departments. </w:t>
      </w:r>
    </w:p>
    <w:p w:rsidR="00553FE4" w:rsidRDefault="00553FE4" w:rsidP="00553FE4">
      <w:pPr>
        <w:autoSpaceDE w:val="0"/>
        <w:autoSpaceDN w:val="0"/>
        <w:adjustRightInd w:val="0"/>
        <w:jc w:val="both"/>
        <w:rPr>
          <w:rFonts w:ascii="Arial" w:hAnsi="Arial" w:cs="Arial"/>
        </w:rPr>
      </w:pPr>
      <w:r w:rsidRPr="00C2360D">
        <w:rPr>
          <w:rFonts w:ascii="Arial" w:hAnsi="Arial" w:cs="Arial"/>
        </w:rPr>
        <w:t>The core component of vertical alignment will be through the district’s established Technical IGR engagements</w:t>
      </w:r>
      <w:r>
        <w:rPr>
          <w:rFonts w:ascii="Arial" w:hAnsi="Arial" w:cs="Arial"/>
        </w:rPr>
        <w:t xml:space="preserve"> coordinated by the Central Karoo</w:t>
      </w:r>
      <w:r w:rsidRPr="00C2360D">
        <w:rPr>
          <w:rFonts w:ascii="Arial" w:hAnsi="Arial" w:cs="Arial"/>
        </w:rPr>
        <w:t xml:space="preserve"> District Municipality. Alignment with Provincial Sector Departments may also be achieved.</w:t>
      </w:r>
    </w:p>
    <w:p w:rsidR="00553FE4" w:rsidRPr="00C2360D" w:rsidRDefault="00553FE4" w:rsidP="00553FE4">
      <w:pPr>
        <w:autoSpaceDE w:val="0"/>
        <w:autoSpaceDN w:val="0"/>
        <w:adjustRightInd w:val="0"/>
        <w:jc w:val="both"/>
        <w:rPr>
          <w:rFonts w:ascii="Arial" w:hAnsi="Arial" w:cs="Arial"/>
        </w:rPr>
      </w:pPr>
      <w:r w:rsidRPr="00C2360D">
        <w:rPr>
          <w:rFonts w:ascii="Arial" w:hAnsi="Arial" w:cs="Arial"/>
        </w:rPr>
        <w:t xml:space="preserve"> For this purpose, the Provincial IDP Managers Forum meetings; Provincial IDP Indaba 1 (Joint Planning Initiative); Provincial IDP Indaba 2 and LGMTEC 3 Assessment will deliberate.  </w:t>
      </w:r>
    </w:p>
    <w:p w:rsidR="00553FE4" w:rsidRDefault="00553FE4" w:rsidP="00553FE4">
      <w:pPr>
        <w:autoSpaceDE w:val="0"/>
        <w:autoSpaceDN w:val="0"/>
        <w:adjustRightInd w:val="0"/>
        <w:jc w:val="both"/>
        <w:rPr>
          <w:rFonts w:ascii="Arial" w:eastAsia="Calibri" w:hAnsi="Arial" w:cs="Arial"/>
        </w:rPr>
      </w:pPr>
    </w:p>
    <w:p w:rsidR="00553FE4" w:rsidRPr="00C2360D" w:rsidRDefault="00553FE4" w:rsidP="00553FE4">
      <w:pPr>
        <w:autoSpaceDE w:val="0"/>
        <w:autoSpaceDN w:val="0"/>
        <w:adjustRightInd w:val="0"/>
        <w:jc w:val="both"/>
        <w:rPr>
          <w:rFonts w:ascii="Arial" w:eastAsia="Calibri" w:hAnsi="Arial" w:cs="Arial"/>
        </w:rPr>
      </w:pPr>
    </w:p>
    <w:p w:rsidR="00553FE4" w:rsidRPr="00C2360D" w:rsidRDefault="00553FE4" w:rsidP="00553FE4">
      <w:pPr>
        <w:autoSpaceDE w:val="0"/>
        <w:autoSpaceDN w:val="0"/>
        <w:adjustRightInd w:val="0"/>
        <w:jc w:val="both"/>
        <w:rPr>
          <w:rFonts w:ascii="Arial" w:eastAsia="Calibri" w:hAnsi="Arial" w:cs="Arial"/>
        </w:rPr>
      </w:pPr>
      <w:r w:rsidRPr="00C2360D">
        <w:rPr>
          <w:rFonts w:ascii="Arial" w:eastAsia="Calibri" w:hAnsi="Arial" w:cs="Arial"/>
        </w:rPr>
        <w:t>Matters that require alignment between the district and local municipalities and to be included in the IDPs are:</w:t>
      </w:r>
    </w:p>
    <w:p w:rsidR="00553FE4" w:rsidRPr="00C2360D" w:rsidRDefault="00553FE4" w:rsidP="00553FE4">
      <w:pPr>
        <w:autoSpaceDE w:val="0"/>
        <w:autoSpaceDN w:val="0"/>
        <w:adjustRightInd w:val="0"/>
        <w:ind w:left="720"/>
        <w:jc w:val="both"/>
        <w:rPr>
          <w:rFonts w:ascii="Arial" w:eastAsia="Calibri" w:hAnsi="Arial" w:cs="Arial"/>
        </w:rPr>
      </w:pPr>
    </w:p>
    <w:p w:rsidR="00BA5C8D" w:rsidRPr="00553FE4" w:rsidRDefault="00553FE4" w:rsidP="00BA5C8D">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Integrated Development Planning</w:t>
      </w:r>
      <w:r>
        <w:rPr>
          <w:rFonts w:ascii="Arial" w:eastAsia="Calibri" w:hAnsi="Arial" w:cs="Arial"/>
        </w:rPr>
        <w:t xml:space="preserve"> – The Central Karoo</w:t>
      </w:r>
      <w:r w:rsidRPr="00C2360D">
        <w:rPr>
          <w:rFonts w:ascii="Arial" w:eastAsia="Calibri" w:hAnsi="Arial" w:cs="Arial"/>
        </w:rPr>
        <w:t xml:space="preserve"> District Municipality proposes that this be achieved through constant communication, dialogue, interaction, deliberations and engagements between the District and B-Municipalities. In addition to the strengthened District IDP Managers Forum,</w:t>
      </w:r>
      <w:r w:rsidRPr="00C2360D">
        <w:rPr>
          <w:rFonts w:ascii="Arial" w:eastAsia="Calibri" w:hAnsi="Arial" w:cs="Arial"/>
          <w:color w:val="2F5496"/>
        </w:rPr>
        <w:t xml:space="preserve">. </w:t>
      </w:r>
      <w:r w:rsidRPr="00C2360D">
        <w:rPr>
          <w:rFonts w:ascii="Arial" w:eastAsia="Calibri" w:hAnsi="Arial" w:cs="Arial"/>
        </w:rPr>
        <w:t>That the principles identified in 4 above be adhered to and assist towards the achievement of credible and sustainable IDP’s.</w:t>
      </w:r>
      <w:r w:rsidRPr="00C2360D">
        <w:rPr>
          <w:rFonts w:ascii="Arial" w:eastAsia="Calibri" w:hAnsi="Arial" w:cs="Arial"/>
          <w:color w:val="2F5496"/>
        </w:rPr>
        <w:t>.</w:t>
      </w:r>
      <w:r w:rsidRPr="00C2360D">
        <w:rPr>
          <w:rFonts w:ascii="Arial" w:eastAsia="Calibri" w:hAnsi="Arial" w:cs="Arial"/>
        </w:rPr>
        <w:t>.</w:t>
      </w:r>
    </w:p>
    <w:p w:rsidR="00553FE4"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5D5AA3">
        <w:rPr>
          <w:rFonts w:ascii="Arial" w:eastAsia="Calibri" w:hAnsi="Arial" w:cs="Arial"/>
        </w:rPr>
        <w:t>Fostering a Green Economy – Central Karoo</w:t>
      </w:r>
      <w:r w:rsidRPr="00C2360D">
        <w:rPr>
          <w:rFonts w:ascii="Arial" w:eastAsia="Calibri" w:hAnsi="Arial" w:cs="Arial"/>
        </w:rPr>
        <w:t xml:space="preserve"> District Municipality seeks to promote the enforcement of environmental laws, and the identification of environmental projects and programmes which support local economic development initiatives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 Bulk infrastructure development - To be achieved through the strengthening of the District Infrastructure planning Forum and the development of a comprehensive bulk infrastructure development plan.</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Bulk water supply systems – Through the identification of development transitions and through the platform of the Infrastructural Planning Forums.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Bulk supply of electricity and the implementation of alternative energy transitions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Regional waste water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Sewerage disposal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Waste management, education and the regional landfill site construction and administration</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Municipal roads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Integrated Transport Planning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Information and Communication Integration and governance Technologies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Performance Management – Through the identification of assessment criteria and pre-determined objectives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Regulation of passenger transport services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Municipal airports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Municipal health</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Skills development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Pr>
          <w:rFonts w:ascii="Arial" w:eastAsia="Calibri" w:hAnsi="Arial" w:cs="Arial"/>
        </w:rPr>
        <w:t>Funding mobiliz</w:t>
      </w:r>
      <w:r w:rsidRPr="00C2360D">
        <w:rPr>
          <w:rFonts w:ascii="Arial" w:eastAsia="Calibri" w:hAnsi="Arial" w:cs="Arial"/>
        </w:rPr>
        <w:t xml:space="preserve">ation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Pr>
          <w:rFonts w:ascii="Arial" w:eastAsia="Calibri" w:hAnsi="Arial" w:cs="Arial"/>
        </w:rPr>
        <w:t>Expa</w:t>
      </w:r>
      <w:r w:rsidRPr="00C2360D">
        <w:rPr>
          <w:rFonts w:ascii="Arial" w:eastAsia="Calibri" w:hAnsi="Arial" w:cs="Arial"/>
        </w:rPr>
        <w:t xml:space="preserve">nded Public Works Programme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Pr>
          <w:rFonts w:ascii="Arial" w:eastAsia="Calibri" w:hAnsi="Arial" w:cs="Arial"/>
        </w:rPr>
        <w:t>Disaster Management and fire</w:t>
      </w:r>
      <w:r w:rsidRPr="00C2360D">
        <w:rPr>
          <w:rFonts w:ascii="Arial" w:eastAsia="Calibri" w:hAnsi="Arial" w:cs="Arial"/>
        </w:rPr>
        <w:t>fighting services</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Establishment, control and conduct of fresh produce markets, abattoirs, cemeteries and crematoria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 xml:space="preserve">Local Economic Development </w:t>
      </w:r>
    </w:p>
    <w:p w:rsidR="00553FE4" w:rsidRPr="00C2360D" w:rsidRDefault="00553FE4" w:rsidP="00553FE4">
      <w:pPr>
        <w:numPr>
          <w:ilvl w:val="0"/>
          <w:numId w:val="8"/>
        </w:numPr>
        <w:autoSpaceDE w:val="0"/>
        <w:autoSpaceDN w:val="0"/>
        <w:adjustRightInd w:val="0"/>
        <w:spacing w:after="200" w:line="276" w:lineRule="auto"/>
        <w:contextualSpacing/>
        <w:rPr>
          <w:rFonts w:ascii="Arial" w:eastAsia="Calibri" w:hAnsi="Arial" w:cs="Arial"/>
        </w:rPr>
      </w:pPr>
      <w:r w:rsidRPr="00C2360D">
        <w:rPr>
          <w:rFonts w:ascii="Arial" w:eastAsia="Calibri" w:hAnsi="Arial" w:cs="Arial"/>
        </w:rPr>
        <w:t>Tourism Development – Through the extensive marketing of the entire District and the promotion of new products and experiences.</w:t>
      </w:r>
    </w:p>
    <w:p w:rsidR="00553FE4" w:rsidRPr="00C2360D" w:rsidRDefault="00553FE4" w:rsidP="00553FE4">
      <w:pPr>
        <w:autoSpaceDE w:val="0"/>
        <w:autoSpaceDN w:val="0"/>
        <w:adjustRightInd w:val="0"/>
        <w:spacing w:after="120" w:line="276" w:lineRule="auto"/>
        <w:rPr>
          <w:rFonts w:ascii="Arial" w:eastAsia="Calibri" w:hAnsi="Arial" w:cs="Arial"/>
          <w:sz w:val="16"/>
          <w:szCs w:val="16"/>
          <w:lang w:eastAsia="en-ZA"/>
        </w:rPr>
      </w:pPr>
    </w:p>
    <w:p w:rsidR="00553FE4" w:rsidRDefault="00553FE4" w:rsidP="00553FE4">
      <w:pPr>
        <w:keepNext/>
        <w:spacing w:before="240" w:after="60" w:line="276" w:lineRule="auto"/>
        <w:outlineLvl w:val="0"/>
        <w:rPr>
          <w:rFonts w:ascii="Arial Black" w:hAnsi="Arial Black"/>
          <w:b/>
          <w:bCs/>
          <w:caps/>
          <w:kern w:val="32"/>
          <w:sz w:val="32"/>
          <w:szCs w:val="32"/>
        </w:rPr>
      </w:pPr>
      <w:bookmarkStart w:id="8" w:name="_Toc453680442"/>
      <w:r>
        <w:rPr>
          <w:rFonts w:ascii="Arial Bold" w:hAnsi="Arial Bold"/>
          <w:b/>
          <w:bCs/>
          <w:caps/>
          <w:kern w:val="32"/>
          <w:sz w:val="32"/>
          <w:szCs w:val="32"/>
        </w:rPr>
        <w:lastRenderedPageBreak/>
        <w:t>9</w:t>
      </w:r>
      <w:r>
        <w:rPr>
          <w:rFonts w:ascii="Arial Black" w:hAnsi="Arial Black"/>
          <w:b/>
          <w:bCs/>
          <w:caps/>
          <w:kern w:val="32"/>
          <w:sz w:val="32"/>
          <w:szCs w:val="32"/>
        </w:rPr>
        <w:t>. CENTRAL KAROO</w:t>
      </w:r>
      <w:r w:rsidRPr="00F55363">
        <w:rPr>
          <w:rFonts w:ascii="Arial Black" w:hAnsi="Arial Black"/>
          <w:b/>
          <w:bCs/>
          <w:caps/>
          <w:kern w:val="32"/>
          <w:sz w:val="32"/>
          <w:szCs w:val="32"/>
        </w:rPr>
        <w:t xml:space="preserve"> District Municipality’s Stakeholder Engagements</w:t>
      </w:r>
      <w:bookmarkEnd w:id="8"/>
    </w:p>
    <w:p w:rsidR="00553FE4" w:rsidRPr="006C2813" w:rsidRDefault="00553FE4" w:rsidP="006C2813">
      <w:pPr>
        <w:keepNext/>
        <w:spacing w:before="240" w:after="60" w:line="276" w:lineRule="auto"/>
        <w:outlineLvl w:val="0"/>
        <w:rPr>
          <w:rFonts w:ascii="Arial Black" w:hAnsi="Arial Black"/>
          <w:b/>
          <w:bCs/>
          <w:caps/>
          <w:kern w:val="32"/>
          <w:sz w:val="32"/>
          <w:szCs w:val="32"/>
        </w:rPr>
      </w:pPr>
      <w:r>
        <w:rPr>
          <w:rFonts w:ascii="Arial" w:eastAsia="Calibri" w:hAnsi="Arial" w:cs="Arial"/>
        </w:rPr>
        <w:t>The Central Karoo</w:t>
      </w:r>
      <w:r w:rsidRPr="00CC3E9D">
        <w:rPr>
          <w:rFonts w:ascii="Arial" w:eastAsia="Calibri" w:hAnsi="Arial" w:cs="Arial"/>
        </w:rPr>
        <w:t xml:space="preserve"> District Municipality will also engage district wide stakeholders as part of its five year </w:t>
      </w:r>
      <w:r w:rsidRPr="00CC3E9D">
        <w:rPr>
          <w:rFonts w:ascii="Arial" w:eastAsia="Calibri" w:hAnsi="Arial" w:cs="Arial"/>
          <w:color w:val="FF0000"/>
        </w:rPr>
        <w:t>2017/2018-2021/2022</w:t>
      </w:r>
      <w:r w:rsidRPr="00CC3E9D">
        <w:rPr>
          <w:rFonts w:ascii="Arial" w:eastAsia="Calibri" w:hAnsi="Arial" w:cs="Arial"/>
        </w:rPr>
        <w:t xml:space="preserve"> IDP process. This w</w:t>
      </w:r>
      <w:r>
        <w:rPr>
          <w:rFonts w:ascii="Arial" w:eastAsia="Calibri" w:hAnsi="Arial" w:cs="Arial"/>
        </w:rPr>
        <w:t>ill be mainly through the utiliz</w:t>
      </w:r>
      <w:r w:rsidRPr="00CC3E9D">
        <w:rPr>
          <w:rFonts w:ascii="Arial" w:eastAsia="Calibri" w:hAnsi="Arial" w:cs="Arial"/>
        </w:rPr>
        <w:t xml:space="preserve">ation of established </w:t>
      </w:r>
      <w:r w:rsidRPr="00F55363">
        <w:rPr>
          <w:rFonts w:ascii="Arial" w:eastAsia="Calibri" w:hAnsi="Arial" w:cs="Arial"/>
        </w:rPr>
        <w:t>District Technical IGR Forums.  The objectives of these engagements</w:t>
      </w:r>
      <w:r>
        <w:rPr>
          <w:rFonts w:ascii="Arial" w:eastAsia="Calibri" w:hAnsi="Arial" w:cs="Arial"/>
        </w:rPr>
        <w:t xml:space="preserve"> in</w:t>
      </w:r>
      <w:r w:rsidRPr="00F55363">
        <w:rPr>
          <w:rFonts w:ascii="Arial" w:eastAsia="Calibri" w:hAnsi="Arial" w:cs="Arial"/>
        </w:rPr>
        <w:t xml:space="preserve"> the </w:t>
      </w:r>
      <w:r>
        <w:rPr>
          <w:rFonts w:ascii="Arial" w:eastAsia="Calibri" w:hAnsi="Arial" w:cs="Arial"/>
        </w:rPr>
        <w:t>Central Karoo</w:t>
      </w:r>
      <w:r w:rsidRPr="00F55363">
        <w:rPr>
          <w:rFonts w:ascii="Arial" w:eastAsia="Calibri" w:hAnsi="Arial" w:cs="Arial"/>
        </w:rPr>
        <w:t xml:space="preserve"> District will</w:t>
      </w:r>
      <w:r w:rsidRPr="00CC3E9D">
        <w:rPr>
          <w:rFonts w:ascii="Arial" w:eastAsia="Calibri" w:hAnsi="Arial" w:cs="Arial"/>
        </w:rPr>
        <w:t xml:space="preserve"> be to identify developmental concerns of a district concern and possible district wide solution</w:t>
      </w:r>
      <w:r>
        <w:rPr>
          <w:rFonts w:ascii="Arial" w:eastAsia="Calibri" w:hAnsi="Arial" w:cs="Arial"/>
        </w:rPr>
        <w:t>s for discussion with the Steering committee</w:t>
      </w:r>
      <w:r w:rsidRPr="00CC3E9D">
        <w:rPr>
          <w:rFonts w:ascii="Arial" w:eastAsia="Calibri" w:hAnsi="Arial" w:cs="Arial"/>
        </w:rPr>
        <w:t xml:space="preserve"> and a Strategic Workshop with Council. The outcomes of these</w:t>
      </w:r>
      <w:r w:rsidR="006C2813">
        <w:rPr>
          <w:rFonts w:ascii="Arial Black" w:hAnsi="Arial Black"/>
          <w:b/>
          <w:bCs/>
          <w:caps/>
          <w:kern w:val="32"/>
          <w:sz w:val="32"/>
          <w:szCs w:val="32"/>
        </w:rPr>
        <w:t xml:space="preserve"> </w:t>
      </w:r>
      <w:r w:rsidRPr="00CC3E9D">
        <w:rPr>
          <w:rFonts w:ascii="Arial" w:eastAsia="Calibri" w:hAnsi="Arial" w:cs="Arial"/>
        </w:rPr>
        <w:t>sessions w</w:t>
      </w:r>
      <w:r>
        <w:rPr>
          <w:rFonts w:ascii="Arial" w:eastAsia="Calibri" w:hAnsi="Arial" w:cs="Arial"/>
        </w:rPr>
        <w:t>ill be included in the Central Karoo</w:t>
      </w:r>
      <w:r w:rsidRPr="00CC3E9D">
        <w:rPr>
          <w:rFonts w:ascii="Arial" w:eastAsia="Calibri" w:hAnsi="Arial" w:cs="Arial"/>
        </w:rPr>
        <w:t xml:space="preserve"> District Municipality’s Draft </w:t>
      </w:r>
      <w:r w:rsidRPr="00CC3E9D">
        <w:rPr>
          <w:rFonts w:ascii="Arial" w:eastAsia="Calibri" w:hAnsi="Arial" w:cs="Arial"/>
          <w:color w:val="FF0000"/>
        </w:rPr>
        <w:t>2017 /18 – 2021/22 five year</w:t>
      </w:r>
      <w:r w:rsidRPr="00CC3E9D">
        <w:rPr>
          <w:rFonts w:ascii="Arial" w:eastAsia="Calibri" w:hAnsi="Arial" w:cs="Arial"/>
        </w:rPr>
        <w:t xml:space="preserve"> IDP. </w:t>
      </w:r>
    </w:p>
    <w:p w:rsidR="00553FE4" w:rsidRPr="00CC3E9D" w:rsidRDefault="00553FE4" w:rsidP="00553FE4">
      <w:pPr>
        <w:tabs>
          <w:tab w:val="left" w:pos="2436"/>
        </w:tabs>
        <w:spacing w:after="200" w:line="276" w:lineRule="auto"/>
        <w:contextualSpacing/>
        <w:jc w:val="both"/>
        <w:rPr>
          <w:rFonts w:ascii="Arial" w:eastAsia="Calibri" w:hAnsi="Arial" w:cs="Arial"/>
        </w:rPr>
      </w:pPr>
    </w:p>
    <w:p w:rsidR="00553FE4" w:rsidRPr="00CC3E9D" w:rsidRDefault="00553FE4" w:rsidP="00553FE4">
      <w:pPr>
        <w:tabs>
          <w:tab w:val="left" w:pos="2436"/>
        </w:tabs>
        <w:spacing w:after="200"/>
        <w:contextualSpacing/>
        <w:jc w:val="both"/>
        <w:rPr>
          <w:rFonts w:ascii="Arial" w:eastAsia="Calibri" w:hAnsi="Arial" w:cs="Arial"/>
          <w:color w:val="FF0000"/>
        </w:rPr>
      </w:pPr>
      <w:r>
        <w:rPr>
          <w:rFonts w:ascii="Arial" w:eastAsia="Calibri" w:hAnsi="Arial" w:cs="Arial"/>
        </w:rPr>
        <w:t>The Central Karoo District</w:t>
      </w:r>
      <w:r w:rsidRPr="00CC3E9D">
        <w:rPr>
          <w:rFonts w:ascii="Arial" w:eastAsia="Calibri" w:hAnsi="Arial" w:cs="Arial"/>
        </w:rPr>
        <w:t xml:space="preserve"> will also utilise the Provincial IDP Indaba 1 (JPI) which is tentatively scheduled for </w:t>
      </w:r>
      <w:r w:rsidRPr="00CC3E9D">
        <w:rPr>
          <w:rFonts w:ascii="Arial" w:eastAsia="Calibri" w:hAnsi="Arial" w:cs="Arial"/>
          <w:color w:val="FF0000"/>
        </w:rPr>
        <w:t>October 2016</w:t>
      </w:r>
      <w:r w:rsidRPr="00CC3E9D">
        <w:rPr>
          <w:rFonts w:ascii="Arial" w:eastAsia="Calibri" w:hAnsi="Arial" w:cs="Arial"/>
          <w:b/>
        </w:rPr>
        <w:t xml:space="preserve"> </w:t>
      </w:r>
      <w:r w:rsidRPr="00CC3E9D">
        <w:rPr>
          <w:rFonts w:ascii="Arial" w:eastAsia="Calibri" w:hAnsi="Arial" w:cs="Arial"/>
        </w:rPr>
        <w:t>as the platform to engage with sector departments on critical developmental issues that emanated from their previous individual IDP Public Participation engagements</w:t>
      </w:r>
      <w:r w:rsidRPr="00956152">
        <w:rPr>
          <w:rFonts w:ascii="Arial" w:eastAsia="Calibri" w:hAnsi="Arial" w:cs="Arial"/>
        </w:rPr>
        <w:t>.  Progress with regards to fast tracking long term JPI’s shall also be placed under spotlight.</w:t>
      </w:r>
      <w:r>
        <w:rPr>
          <w:rFonts w:ascii="Arial" w:eastAsia="Calibri" w:hAnsi="Arial" w:cs="Arial"/>
        </w:rPr>
        <w:t xml:space="preserve"> Provincial IDP Indaba 2</w:t>
      </w:r>
      <w:r w:rsidRPr="00956152">
        <w:rPr>
          <w:rFonts w:ascii="Arial" w:eastAsia="Calibri" w:hAnsi="Arial" w:cs="Arial"/>
        </w:rPr>
        <w:t xml:space="preserve"> will further be</w:t>
      </w:r>
      <w:r w:rsidRPr="00CC3E9D">
        <w:rPr>
          <w:rFonts w:ascii="Arial" w:eastAsia="Calibri" w:hAnsi="Arial" w:cs="Arial"/>
        </w:rPr>
        <w:t xml:space="preserve"> used as the platform where sector departments must present their budget allocations to the B’s for the coming financial year. </w:t>
      </w:r>
      <w:r w:rsidRPr="00956152">
        <w:rPr>
          <w:rFonts w:ascii="Arial" w:eastAsia="Calibri" w:hAnsi="Arial" w:cs="Arial"/>
        </w:rPr>
        <w:t>IDP, Budget and SDBIP alignment should be incorporated into the Draft IDP for tabling at Council the end of March 2017</w:t>
      </w:r>
      <w:r w:rsidRPr="00CC3E9D">
        <w:rPr>
          <w:rFonts w:ascii="Arial" w:eastAsia="Calibri" w:hAnsi="Arial" w:cs="Arial"/>
          <w:color w:val="FF0000"/>
        </w:rPr>
        <w:t>.</w:t>
      </w:r>
    </w:p>
    <w:p w:rsidR="00553FE4" w:rsidRPr="00CC3E9D" w:rsidRDefault="00553FE4" w:rsidP="00553FE4">
      <w:pPr>
        <w:tabs>
          <w:tab w:val="left" w:pos="2436"/>
        </w:tabs>
        <w:spacing w:after="200"/>
        <w:contextualSpacing/>
        <w:jc w:val="both"/>
        <w:rPr>
          <w:rFonts w:ascii="Arial" w:eastAsia="Calibri" w:hAnsi="Arial" w:cs="Arial"/>
          <w:color w:val="FF0000"/>
        </w:rPr>
      </w:pPr>
    </w:p>
    <w:p w:rsidR="00553FE4" w:rsidRPr="00CC3E9D" w:rsidRDefault="00553FE4" w:rsidP="00553FE4">
      <w:pPr>
        <w:tabs>
          <w:tab w:val="left" w:pos="2436"/>
        </w:tabs>
        <w:spacing w:after="200"/>
        <w:contextualSpacing/>
        <w:jc w:val="both"/>
        <w:rPr>
          <w:rFonts w:ascii="Arial" w:eastAsia="Calibri" w:hAnsi="Arial" w:cs="Arial"/>
          <w:color w:val="FF0000"/>
        </w:rPr>
      </w:pPr>
      <w:r w:rsidRPr="00CC3E9D">
        <w:rPr>
          <w:rFonts w:ascii="Arial" w:eastAsia="Calibri" w:hAnsi="Arial" w:cs="Arial"/>
          <w:color w:val="FF0000"/>
        </w:rPr>
        <w:t>A District IDP Indaba</w:t>
      </w:r>
      <w:r>
        <w:rPr>
          <w:rFonts w:ascii="Arial" w:eastAsia="Calibri" w:hAnsi="Arial" w:cs="Arial"/>
          <w:color w:val="FF0000"/>
        </w:rPr>
        <w:t xml:space="preserve"> should be considered for somewhere towards the end of the year 2016.</w:t>
      </w:r>
    </w:p>
    <w:p w:rsidR="00553FE4" w:rsidRDefault="00553FE4" w:rsidP="00553FE4">
      <w:pPr>
        <w:tabs>
          <w:tab w:val="left" w:pos="2436"/>
        </w:tabs>
        <w:spacing w:after="200"/>
        <w:contextualSpacing/>
        <w:jc w:val="both"/>
        <w:rPr>
          <w:rFonts w:ascii="Arial" w:eastAsia="Calibri" w:hAnsi="Arial" w:cs="Arial"/>
        </w:rPr>
      </w:pPr>
    </w:p>
    <w:p w:rsidR="00553FE4" w:rsidRDefault="00553FE4" w:rsidP="00553FE4">
      <w:pPr>
        <w:tabs>
          <w:tab w:val="left" w:pos="2436"/>
        </w:tabs>
        <w:spacing w:after="200"/>
        <w:contextualSpacing/>
        <w:jc w:val="both"/>
        <w:rPr>
          <w:rFonts w:ascii="Arial" w:eastAsia="Calibri" w:hAnsi="Arial" w:cs="Arial"/>
        </w:rPr>
      </w:pPr>
    </w:p>
    <w:p w:rsidR="00553FE4" w:rsidRPr="00CC3E9D" w:rsidRDefault="00553FE4" w:rsidP="00553FE4">
      <w:pPr>
        <w:tabs>
          <w:tab w:val="left" w:pos="2436"/>
        </w:tabs>
        <w:spacing w:after="200"/>
        <w:contextualSpacing/>
        <w:jc w:val="both"/>
        <w:rPr>
          <w:rFonts w:ascii="Arial" w:eastAsia="Calibri" w:hAnsi="Arial" w:cs="Arial"/>
        </w:rPr>
      </w:pPr>
    </w:p>
    <w:p w:rsidR="00553FE4" w:rsidRPr="00956152" w:rsidRDefault="00553FE4" w:rsidP="00553FE4">
      <w:pPr>
        <w:keepNext/>
        <w:tabs>
          <w:tab w:val="left" w:pos="2436"/>
        </w:tabs>
        <w:spacing w:before="240" w:after="60" w:line="276" w:lineRule="auto"/>
        <w:outlineLvl w:val="0"/>
        <w:rPr>
          <w:rFonts w:ascii="Arial Black" w:hAnsi="Arial Black"/>
          <w:b/>
          <w:bCs/>
          <w:caps/>
          <w:kern w:val="32"/>
          <w:sz w:val="32"/>
          <w:szCs w:val="32"/>
        </w:rPr>
      </w:pPr>
      <w:bookmarkStart w:id="9" w:name="_Toc453680443"/>
      <w:r>
        <w:rPr>
          <w:rFonts w:ascii="Arial Bold" w:hAnsi="Arial Bold"/>
          <w:b/>
          <w:bCs/>
          <w:caps/>
          <w:kern w:val="32"/>
          <w:sz w:val="32"/>
          <w:szCs w:val="32"/>
        </w:rPr>
        <w:t>10</w:t>
      </w:r>
      <w:r w:rsidRPr="00CC3E9D">
        <w:rPr>
          <w:rFonts w:ascii="Arial Bold" w:hAnsi="Arial Bold"/>
          <w:b/>
          <w:bCs/>
          <w:caps/>
          <w:kern w:val="32"/>
          <w:sz w:val="32"/>
          <w:szCs w:val="32"/>
        </w:rPr>
        <w:t xml:space="preserve">. </w:t>
      </w:r>
      <w:r w:rsidRPr="00956152">
        <w:rPr>
          <w:rFonts w:ascii="Arial Black" w:hAnsi="Arial Black"/>
          <w:b/>
          <w:bCs/>
          <w:caps/>
          <w:kern w:val="32"/>
          <w:sz w:val="32"/>
          <w:szCs w:val="32"/>
        </w:rPr>
        <w:t>Components for inclusion in Municipal IDPs</w:t>
      </w:r>
      <w:bookmarkEnd w:id="9"/>
    </w:p>
    <w:p w:rsidR="00553FE4" w:rsidRPr="00956152" w:rsidRDefault="00553FE4" w:rsidP="00553FE4">
      <w:pPr>
        <w:tabs>
          <w:tab w:val="left" w:pos="2436"/>
        </w:tabs>
        <w:spacing w:after="200"/>
        <w:contextualSpacing/>
        <w:jc w:val="both"/>
        <w:rPr>
          <w:rFonts w:ascii="Arial Black" w:eastAsia="Calibri" w:hAnsi="Arial Black" w:cs="Arial"/>
          <w:color w:val="000000"/>
        </w:rPr>
      </w:pPr>
    </w:p>
    <w:p w:rsidR="00553FE4" w:rsidRPr="00CC3E9D" w:rsidRDefault="00553FE4" w:rsidP="00553FE4">
      <w:pPr>
        <w:tabs>
          <w:tab w:val="left" w:pos="2436"/>
        </w:tabs>
        <w:spacing w:after="200"/>
        <w:contextualSpacing/>
        <w:jc w:val="both"/>
        <w:rPr>
          <w:rFonts w:ascii="Arial" w:eastAsia="Calibri" w:hAnsi="Arial" w:cs="Arial"/>
          <w:color w:val="FF0000"/>
        </w:rPr>
      </w:pPr>
      <w:r w:rsidRPr="00CC3E9D">
        <w:rPr>
          <w:rFonts w:ascii="Arial" w:eastAsia="Calibri" w:hAnsi="Arial" w:cs="Arial"/>
          <w:color w:val="000000"/>
        </w:rPr>
        <w:t>The contents of the district and each local municipality IDP need not necessarily be similar, but for the sake of alignment it is accepted that at least the following components will be provided to ensure alignment of district’s and local municipalitie</w:t>
      </w:r>
      <w:r w:rsidR="006C2813">
        <w:rPr>
          <w:rFonts w:ascii="Arial" w:eastAsia="Calibri" w:hAnsi="Arial" w:cs="Arial"/>
          <w:color w:val="000000"/>
        </w:rPr>
        <w:t>s Integrated Development Plans.</w:t>
      </w:r>
    </w:p>
    <w:p w:rsidR="00553FE4" w:rsidRPr="00CC3E9D" w:rsidRDefault="00553FE4" w:rsidP="00553FE4">
      <w:pPr>
        <w:tabs>
          <w:tab w:val="left" w:pos="2436"/>
        </w:tabs>
        <w:spacing w:after="200"/>
        <w:contextualSpacing/>
        <w:jc w:val="both"/>
        <w:rPr>
          <w:rFonts w:ascii="Arial" w:eastAsia="Calibri" w:hAnsi="Arial" w:cs="Arial"/>
          <w:color w:val="000000"/>
        </w:rPr>
      </w:pPr>
    </w:p>
    <w:p w:rsidR="00553FE4" w:rsidRPr="00CC3E9D" w:rsidRDefault="00553FE4" w:rsidP="00553FE4">
      <w:pPr>
        <w:tabs>
          <w:tab w:val="left" w:pos="2436"/>
        </w:tabs>
        <w:spacing w:after="200"/>
        <w:contextualSpacing/>
        <w:jc w:val="both"/>
        <w:rPr>
          <w:rFonts w:ascii="Arial" w:eastAsia="Calibri" w:hAnsi="Arial" w:cs="Arial"/>
          <w:b/>
        </w:rPr>
      </w:pPr>
    </w:p>
    <w:p w:rsidR="00BA5C8D" w:rsidRDefault="00BA5C8D"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tbl>
      <w:tblPr>
        <w:tblpPr w:leftFromText="180" w:rightFromText="180" w:vertAnchor="text" w:horzAnchor="margin" w:tblpYSpec="outside"/>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465"/>
        <w:gridCol w:w="5954"/>
      </w:tblGrid>
      <w:tr w:rsidR="00B05157" w:rsidRPr="00CC3E9D" w:rsidTr="008B4985">
        <w:tc>
          <w:tcPr>
            <w:tcW w:w="3465" w:type="dxa"/>
            <w:tcBorders>
              <w:bottom w:val="single" w:sz="4" w:space="0" w:color="auto"/>
            </w:tcBorders>
            <w:shd w:val="clear" w:color="auto" w:fill="F3F3F3"/>
          </w:tcPr>
          <w:p w:rsidR="00B05157" w:rsidRPr="00CC3E9D" w:rsidRDefault="00B05157" w:rsidP="008B4985">
            <w:pPr>
              <w:jc w:val="both"/>
              <w:rPr>
                <w:rFonts w:ascii="Arial" w:eastAsia="Calibri" w:hAnsi="Arial" w:cs="Arial"/>
                <w:b/>
              </w:rPr>
            </w:pPr>
            <w:r w:rsidRPr="00CC3E9D">
              <w:rPr>
                <w:rFonts w:ascii="Arial" w:eastAsia="Calibri" w:hAnsi="Arial" w:cs="Arial"/>
                <w:b/>
              </w:rPr>
              <w:lastRenderedPageBreak/>
              <w:t xml:space="preserve">Clear </w:t>
            </w:r>
            <w:r w:rsidRPr="00CC3E9D">
              <w:rPr>
                <w:rFonts w:ascii="Arial" w:eastAsia="Calibri" w:hAnsi="Arial" w:cs="Arial"/>
                <w:b/>
                <w:iCs/>
              </w:rPr>
              <w:t>Analysis</w:t>
            </w:r>
            <w:r w:rsidRPr="00CC3E9D">
              <w:rPr>
                <w:rFonts w:ascii="Arial" w:eastAsia="Calibri" w:hAnsi="Arial" w:cs="Arial"/>
                <w:b/>
              </w:rPr>
              <w:t xml:space="preserve"> Of Municipal Reality And Clear Development </w:t>
            </w:r>
            <w:r w:rsidRPr="00CC3E9D">
              <w:rPr>
                <w:rFonts w:ascii="Arial" w:eastAsia="Calibri" w:hAnsi="Arial" w:cs="Arial"/>
                <w:b/>
                <w:iCs/>
              </w:rPr>
              <w:t>Strategy</w:t>
            </w:r>
          </w:p>
          <w:p w:rsidR="00B05157" w:rsidRPr="00CC3E9D" w:rsidRDefault="00B05157" w:rsidP="008B4985">
            <w:pPr>
              <w:rPr>
                <w:rFonts w:ascii="Arial" w:eastAsia="Calibri" w:hAnsi="Arial" w:cs="Arial"/>
                <w:b/>
                <w:bCs/>
              </w:rPr>
            </w:pPr>
          </w:p>
        </w:tc>
        <w:tc>
          <w:tcPr>
            <w:tcW w:w="5954" w:type="dxa"/>
            <w:tcBorders>
              <w:bottom w:val="single" w:sz="4" w:space="0" w:color="auto"/>
            </w:tcBorders>
            <w:shd w:val="clear" w:color="auto" w:fill="F3F3F3"/>
          </w:tcPr>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000000"/>
              </w:rPr>
              <w:t>Socio-economic analysis of municipal area:</w:t>
            </w:r>
            <w:r w:rsidRPr="00CC3E9D">
              <w:rPr>
                <w:rFonts w:ascii="Arial" w:eastAsia="Calibri" w:hAnsi="Arial" w:cs="Arial"/>
                <w:bCs/>
                <w:color w:val="000000"/>
              </w:rPr>
              <w:br/>
              <w:t>Ward-based profiling within the municipal area * (exclude District IDP)</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000000"/>
              </w:rPr>
              <w:t xml:space="preserve">Clear long term development vision </w:t>
            </w:r>
            <w:r w:rsidRPr="00CC3E9D">
              <w:rPr>
                <w:rFonts w:ascii="Arial" w:eastAsia="Calibri" w:hAnsi="Arial" w:cs="Arial"/>
                <w:bCs/>
                <w:color w:val="FF0000"/>
              </w:rPr>
              <w:t>(JPI and SDF)</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000000"/>
                <w:lang w:val="af-ZA"/>
              </w:rPr>
              <w:t xml:space="preserve">Clear </w:t>
            </w:r>
            <w:r w:rsidRPr="00CC3E9D">
              <w:rPr>
                <w:rFonts w:ascii="Arial" w:eastAsia="Calibri" w:hAnsi="Arial" w:cs="Arial"/>
                <w:color w:val="000000"/>
                <w:lang w:val="af-ZA"/>
              </w:rPr>
              <w:t>economic development</w:t>
            </w:r>
            <w:r w:rsidRPr="00CC3E9D">
              <w:rPr>
                <w:rFonts w:ascii="Arial" w:eastAsia="Calibri" w:hAnsi="Arial" w:cs="Arial"/>
                <w:bCs/>
                <w:color w:val="000000"/>
                <w:lang w:val="af-ZA"/>
              </w:rPr>
              <w:t xml:space="preserve"> strategy (</w:t>
            </w:r>
            <w:r w:rsidRPr="00CC3E9D">
              <w:rPr>
                <w:rFonts w:ascii="Arial" w:eastAsia="Calibri" w:hAnsi="Arial" w:cs="Arial"/>
                <w:bCs/>
                <w:color w:val="000000"/>
              </w:rPr>
              <w:t>to broaden economic participation through skills development and higher investment rate)</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lang w:val="af-ZA"/>
              </w:rPr>
            </w:pPr>
            <w:r w:rsidRPr="00CC3E9D">
              <w:rPr>
                <w:rFonts w:ascii="Arial" w:eastAsia="Calibri" w:hAnsi="Arial" w:cs="Arial"/>
                <w:bCs/>
                <w:color w:val="000000"/>
                <w:lang w:val="af-ZA"/>
              </w:rPr>
              <w:t>Clear strategy for people development (skills / health /</w:t>
            </w:r>
            <w:r w:rsidRPr="00CC3E9D">
              <w:rPr>
                <w:rFonts w:ascii="Arial" w:eastAsia="Calibri" w:hAnsi="Arial" w:cs="Arial"/>
                <w:b/>
                <w:bCs/>
                <w:color w:val="000000"/>
                <w:lang w:val="af-ZA"/>
              </w:rPr>
              <w:t xml:space="preserve"> </w:t>
            </w:r>
            <w:r w:rsidRPr="00CC3E9D">
              <w:rPr>
                <w:rFonts w:ascii="Arial" w:eastAsia="Calibri" w:hAnsi="Arial" w:cs="Arial"/>
                <w:bCs/>
                <w:color w:val="000000"/>
                <w:lang w:val="af-ZA"/>
              </w:rPr>
              <w:t>education)</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lang w:val="af-ZA"/>
              </w:rPr>
            </w:pPr>
            <w:r w:rsidRPr="00CC3E9D">
              <w:rPr>
                <w:rFonts w:ascii="Arial" w:eastAsia="Calibri" w:hAnsi="Arial" w:cs="Arial"/>
                <w:bCs/>
                <w:color w:val="000000"/>
                <w:lang w:val="af-ZA"/>
              </w:rPr>
              <w:t>Clear actions for development of natural resource base</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lang w:val="af-ZA"/>
              </w:rPr>
            </w:pPr>
            <w:r w:rsidRPr="00CC3E9D">
              <w:rPr>
                <w:rFonts w:ascii="Arial" w:eastAsia="Calibri" w:hAnsi="Arial" w:cs="Arial"/>
                <w:bCs/>
                <w:color w:val="000000"/>
                <w:lang w:val="af-ZA"/>
              </w:rPr>
              <w:t>Action for integrated human settlement (spatial planning logic)</w:t>
            </w:r>
          </w:p>
          <w:p w:rsidR="00B05157" w:rsidRPr="00CC3E9D" w:rsidRDefault="00B05157" w:rsidP="00B05157">
            <w:pPr>
              <w:numPr>
                <w:ilvl w:val="0"/>
                <w:numId w:val="9"/>
              </w:numPr>
              <w:tabs>
                <w:tab w:val="clear" w:pos="720"/>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000000"/>
              </w:rPr>
              <w:t>Sectoral plans in support (water, transport, energy, land reform)</w:t>
            </w:r>
          </w:p>
        </w:tc>
      </w:tr>
      <w:tr w:rsidR="00B05157" w:rsidRPr="00CC3E9D" w:rsidTr="008B4985">
        <w:tc>
          <w:tcPr>
            <w:tcW w:w="3465" w:type="dxa"/>
            <w:shd w:val="clear" w:color="auto" w:fill="99CCFF"/>
          </w:tcPr>
          <w:p w:rsidR="00B05157" w:rsidRPr="00CC3E9D" w:rsidRDefault="00B05157" w:rsidP="008B4985">
            <w:pPr>
              <w:jc w:val="both"/>
              <w:rPr>
                <w:rFonts w:ascii="Arial" w:eastAsia="Calibri" w:hAnsi="Arial" w:cs="Arial"/>
                <w:b/>
                <w:iCs/>
              </w:rPr>
            </w:pPr>
            <w:r w:rsidRPr="00CC3E9D">
              <w:rPr>
                <w:rFonts w:ascii="Arial" w:eastAsia="Calibri" w:hAnsi="Arial" w:cs="Arial"/>
                <w:b/>
              </w:rPr>
              <w:t xml:space="preserve">Targeted Basic </w:t>
            </w:r>
            <w:r w:rsidRPr="00CC3E9D">
              <w:rPr>
                <w:rFonts w:ascii="Arial" w:eastAsia="Calibri" w:hAnsi="Arial" w:cs="Arial"/>
                <w:b/>
                <w:iCs/>
              </w:rPr>
              <w:t>Services And  Infrastructure</w:t>
            </w:r>
            <w:r w:rsidRPr="00CC3E9D">
              <w:rPr>
                <w:rFonts w:ascii="Arial" w:eastAsia="Calibri" w:hAnsi="Arial" w:cs="Arial"/>
                <w:b/>
              </w:rPr>
              <w:t xml:space="preserve"> Investment</w:t>
            </w:r>
          </w:p>
          <w:p w:rsidR="00B05157" w:rsidRPr="00CC3E9D" w:rsidRDefault="00B05157" w:rsidP="008B4985">
            <w:pPr>
              <w:jc w:val="both"/>
              <w:rPr>
                <w:rFonts w:ascii="Arial" w:eastAsia="Calibri" w:hAnsi="Arial" w:cs="Arial"/>
                <w:b/>
                <w:bCs/>
              </w:rPr>
            </w:pPr>
          </w:p>
        </w:tc>
        <w:tc>
          <w:tcPr>
            <w:tcW w:w="5954" w:type="dxa"/>
            <w:shd w:val="clear" w:color="auto" w:fill="99CCFF"/>
          </w:tcPr>
          <w:p w:rsidR="00B05157" w:rsidRPr="00CC3E9D" w:rsidRDefault="00B05157" w:rsidP="00B05157">
            <w:pPr>
              <w:numPr>
                <w:ilvl w:val="0"/>
                <w:numId w:val="10"/>
              </w:numPr>
              <w:tabs>
                <w:tab w:val="clear" w:pos="720"/>
                <w:tab w:val="num" w:pos="40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Basic service provision that address national targets  for basic service provision (water, sanitation, electricity, waste removal/sanitation)</w:t>
            </w:r>
          </w:p>
          <w:p w:rsidR="00B05157" w:rsidRPr="00CC3E9D" w:rsidRDefault="00B05157" w:rsidP="00B05157">
            <w:pPr>
              <w:numPr>
                <w:ilvl w:val="0"/>
                <w:numId w:val="10"/>
              </w:numPr>
              <w:tabs>
                <w:tab w:val="clear" w:pos="720"/>
                <w:tab w:val="num" w:pos="40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Comprehensive Bulk Infrastructure Planning</w:t>
            </w:r>
          </w:p>
          <w:p w:rsidR="00B05157" w:rsidRPr="00CC3E9D" w:rsidRDefault="00B05157" w:rsidP="00B05157">
            <w:pPr>
              <w:numPr>
                <w:ilvl w:val="0"/>
                <w:numId w:val="10"/>
              </w:numPr>
              <w:tabs>
                <w:tab w:val="num" w:pos="40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Clear medium to long term infrastructure provision  strategy: Targeting of services and infrastructure to specific areas</w:t>
            </w:r>
          </w:p>
          <w:p w:rsidR="00B05157" w:rsidRPr="00CC3E9D" w:rsidRDefault="00B05157" w:rsidP="00B05157">
            <w:pPr>
              <w:numPr>
                <w:ilvl w:val="0"/>
                <w:numId w:val="10"/>
              </w:numPr>
              <w:tabs>
                <w:tab w:val="num" w:pos="40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Maintenance of infrastructure is addressed</w:t>
            </w:r>
          </w:p>
          <w:p w:rsidR="00B05157" w:rsidRPr="00CC3E9D" w:rsidRDefault="00B05157" w:rsidP="00B05157">
            <w:pPr>
              <w:numPr>
                <w:ilvl w:val="0"/>
                <w:numId w:val="10"/>
              </w:numPr>
              <w:tabs>
                <w:tab w:val="num" w:pos="40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 xml:space="preserve">MIG and other infrastructure grants are optimally   </w:t>
            </w:r>
          </w:p>
          <w:p w:rsidR="00B05157" w:rsidRPr="00CC3E9D" w:rsidRDefault="00B05157" w:rsidP="008B4985">
            <w:pPr>
              <w:ind w:left="315"/>
              <w:jc w:val="both"/>
              <w:rPr>
                <w:rFonts w:ascii="Arial" w:eastAsia="Calibri" w:hAnsi="Arial" w:cs="Arial"/>
                <w:b/>
                <w:bCs/>
                <w:color w:val="000000"/>
              </w:rPr>
            </w:pPr>
            <w:r w:rsidRPr="00CC3E9D">
              <w:rPr>
                <w:rFonts w:ascii="Arial" w:eastAsia="Calibri" w:hAnsi="Arial" w:cs="Arial"/>
                <w:bCs/>
                <w:color w:val="000000"/>
              </w:rPr>
              <w:t>Utilised</w:t>
            </w:r>
          </w:p>
        </w:tc>
      </w:tr>
      <w:tr w:rsidR="00B05157" w:rsidRPr="00CC3E9D" w:rsidTr="008B4985">
        <w:tc>
          <w:tcPr>
            <w:tcW w:w="3465" w:type="dxa"/>
            <w:tcBorders>
              <w:bottom w:val="single" w:sz="4" w:space="0" w:color="auto"/>
            </w:tcBorders>
            <w:shd w:val="clear" w:color="auto" w:fill="F3F3F3"/>
          </w:tcPr>
          <w:p w:rsidR="00B05157" w:rsidRPr="00CC3E9D" w:rsidRDefault="00B05157" w:rsidP="008B4985">
            <w:pPr>
              <w:jc w:val="both"/>
              <w:rPr>
                <w:rFonts w:ascii="Arial" w:eastAsia="Calibri" w:hAnsi="Arial" w:cs="Arial"/>
                <w:b/>
                <w:bCs/>
              </w:rPr>
            </w:pPr>
            <w:r w:rsidRPr="00CC3E9D">
              <w:rPr>
                <w:rFonts w:ascii="Arial" w:eastAsia="Calibri" w:hAnsi="Arial" w:cs="Arial"/>
                <w:b/>
                <w:iCs/>
              </w:rPr>
              <w:t>Community Involvement</w:t>
            </w:r>
            <w:r w:rsidRPr="00CC3E9D">
              <w:rPr>
                <w:rFonts w:ascii="Arial" w:eastAsia="Calibri" w:hAnsi="Arial" w:cs="Arial"/>
                <w:b/>
              </w:rPr>
              <w:t xml:space="preserve"> In Planning And Delivery</w:t>
            </w:r>
          </w:p>
        </w:tc>
        <w:tc>
          <w:tcPr>
            <w:tcW w:w="5954" w:type="dxa"/>
            <w:tcBorders>
              <w:bottom w:val="single" w:sz="4" w:space="0" w:color="auto"/>
            </w:tcBorders>
            <w:shd w:val="clear" w:color="auto" w:fill="F3F3F3"/>
          </w:tcPr>
          <w:p w:rsidR="00B05157" w:rsidRPr="00CC3E9D" w:rsidRDefault="00B05157" w:rsidP="00B05157">
            <w:pPr>
              <w:numPr>
                <w:ilvl w:val="0"/>
                <w:numId w:val="11"/>
              </w:numPr>
              <w:tabs>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FF0000"/>
              </w:rPr>
              <w:t>Ward Committee re-establishment</w:t>
            </w:r>
          </w:p>
          <w:p w:rsidR="00B05157" w:rsidRPr="00CC3E9D" w:rsidRDefault="00B05157" w:rsidP="00B05157">
            <w:pPr>
              <w:numPr>
                <w:ilvl w:val="0"/>
                <w:numId w:val="11"/>
              </w:numPr>
              <w:tabs>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FF0000"/>
              </w:rPr>
              <w:t>Ward Committee Induction and training</w:t>
            </w:r>
          </w:p>
          <w:p w:rsidR="00B05157" w:rsidRPr="00CC3E9D" w:rsidRDefault="00B05157" w:rsidP="00B05157">
            <w:pPr>
              <w:numPr>
                <w:ilvl w:val="0"/>
                <w:numId w:val="11"/>
              </w:numPr>
              <w:tabs>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FF0000"/>
              </w:rPr>
              <w:t>Communication and capacity building</w:t>
            </w:r>
            <w:r w:rsidRPr="00CC3E9D">
              <w:rPr>
                <w:rFonts w:ascii="Arial" w:eastAsia="Calibri" w:hAnsi="Arial" w:cs="Arial"/>
                <w:bCs/>
                <w:color w:val="000000"/>
              </w:rPr>
              <w:t xml:space="preserve"> on IDP through council and ward structures</w:t>
            </w:r>
          </w:p>
          <w:p w:rsidR="00B05157" w:rsidRPr="00CC3E9D" w:rsidRDefault="00B05157" w:rsidP="00B05157">
            <w:pPr>
              <w:numPr>
                <w:ilvl w:val="0"/>
                <w:numId w:val="11"/>
              </w:numPr>
              <w:tabs>
                <w:tab w:val="num" w:pos="405"/>
              </w:tabs>
              <w:spacing w:after="200" w:line="276" w:lineRule="auto"/>
              <w:ind w:left="405"/>
              <w:jc w:val="both"/>
              <w:rPr>
                <w:rFonts w:ascii="Arial" w:eastAsia="Calibri" w:hAnsi="Arial" w:cs="Arial"/>
                <w:b/>
                <w:bCs/>
                <w:color w:val="000000"/>
              </w:rPr>
            </w:pPr>
            <w:r w:rsidRPr="00CC3E9D">
              <w:rPr>
                <w:rFonts w:ascii="Arial" w:eastAsia="Calibri" w:hAnsi="Arial" w:cs="Arial"/>
                <w:bCs/>
                <w:color w:val="000000"/>
              </w:rPr>
              <w:t>Sector involvement in the IDP</w:t>
            </w:r>
          </w:p>
        </w:tc>
      </w:tr>
      <w:tr w:rsidR="00B05157" w:rsidRPr="00CC3E9D" w:rsidTr="008B4985">
        <w:tc>
          <w:tcPr>
            <w:tcW w:w="3465" w:type="dxa"/>
            <w:shd w:val="clear" w:color="auto" w:fill="99CCFF"/>
          </w:tcPr>
          <w:p w:rsidR="00B05157" w:rsidRPr="00CC3E9D" w:rsidRDefault="00B05157" w:rsidP="008B4985">
            <w:pPr>
              <w:jc w:val="both"/>
              <w:rPr>
                <w:rFonts w:ascii="Arial" w:eastAsia="Calibri" w:hAnsi="Arial" w:cs="Arial"/>
                <w:b/>
              </w:rPr>
            </w:pPr>
            <w:r w:rsidRPr="00CC3E9D">
              <w:rPr>
                <w:rFonts w:ascii="Arial" w:eastAsia="Calibri" w:hAnsi="Arial" w:cs="Arial"/>
                <w:b/>
              </w:rPr>
              <w:t xml:space="preserve">Institutional </w:t>
            </w:r>
            <w:r w:rsidRPr="00CC3E9D">
              <w:rPr>
                <w:rFonts w:ascii="Arial" w:eastAsia="Calibri" w:hAnsi="Arial" w:cs="Arial"/>
                <w:b/>
                <w:iCs/>
              </w:rPr>
              <w:t>Delivery Capacity</w:t>
            </w:r>
            <w:r w:rsidRPr="00CC3E9D">
              <w:rPr>
                <w:rFonts w:ascii="Arial" w:eastAsia="Calibri" w:hAnsi="Arial" w:cs="Arial"/>
                <w:b/>
              </w:rPr>
              <w:t xml:space="preserve"> Within </w:t>
            </w:r>
          </w:p>
          <w:p w:rsidR="00B05157" w:rsidRPr="00CC3E9D" w:rsidRDefault="00B05157" w:rsidP="008B4985">
            <w:pPr>
              <w:jc w:val="both"/>
              <w:rPr>
                <w:rFonts w:ascii="Arial" w:eastAsia="Calibri" w:hAnsi="Arial" w:cs="Arial"/>
                <w:b/>
                <w:bCs/>
              </w:rPr>
            </w:pPr>
            <w:r w:rsidRPr="00CC3E9D">
              <w:rPr>
                <w:rFonts w:ascii="Arial" w:eastAsia="Calibri" w:hAnsi="Arial" w:cs="Arial"/>
                <w:b/>
              </w:rPr>
              <w:t>Municipality</w:t>
            </w:r>
          </w:p>
          <w:p w:rsidR="00B05157" w:rsidRPr="00CC3E9D" w:rsidRDefault="00B05157" w:rsidP="008B4985">
            <w:pPr>
              <w:jc w:val="both"/>
              <w:rPr>
                <w:rFonts w:ascii="Arial" w:eastAsia="Calibri" w:hAnsi="Arial" w:cs="Arial"/>
                <w:b/>
                <w:bCs/>
              </w:rPr>
            </w:pPr>
          </w:p>
        </w:tc>
        <w:tc>
          <w:tcPr>
            <w:tcW w:w="5954" w:type="dxa"/>
            <w:shd w:val="clear" w:color="auto" w:fill="99CCFF"/>
          </w:tcPr>
          <w:p w:rsidR="00B05157" w:rsidRPr="00CC3E9D" w:rsidRDefault="00B05157" w:rsidP="00B05157">
            <w:pPr>
              <w:numPr>
                <w:ilvl w:val="0"/>
                <w:numId w:val="12"/>
              </w:numPr>
              <w:tabs>
                <w:tab w:val="clear" w:pos="720"/>
                <w:tab w:val="num" w:pos="315"/>
              </w:tabs>
              <w:spacing w:after="200" w:line="276" w:lineRule="auto"/>
              <w:ind w:left="315" w:hanging="270"/>
              <w:jc w:val="both"/>
              <w:rPr>
                <w:rFonts w:ascii="Arial" w:eastAsia="Calibri" w:hAnsi="Arial" w:cs="Arial"/>
                <w:b/>
                <w:bCs/>
                <w:color w:val="FF0000"/>
                <w:lang w:val="af-ZA"/>
              </w:rPr>
            </w:pPr>
            <w:r w:rsidRPr="00CC3E9D">
              <w:rPr>
                <w:rFonts w:ascii="Arial" w:eastAsia="Calibri" w:hAnsi="Arial" w:cs="Arial"/>
                <w:bCs/>
                <w:color w:val="FF0000"/>
                <w:lang w:val="af-ZA"/>
              </w:rPr>
              <w:t>Institutional Framework and Microstructure review</w:t>
            </w:r>
          </w:p>
          <w:p w:rsidR="00B05157" w:rsidRPr="00CC3E9D" w:rsidRDefault="00B05157" w:rsidP="00B05157">
            <w:pPr>
              <w:numPr>
                <w:ilvl w:val="0"/>
                <w:numId w:val="12"/>
              </w:numPr>
              <w:tabs>
                <w:tab w:val="clear" w:pos="720"/>
                <w:tab w:val="num" w:pos="315"/>
              </w:tabs>
              <w:spacing w:after="200" w:line="276" w:lineRule="auto"/>
              <w:ind w:left="315" w:hanging="270"/>
              <w:jc w:val="both"/>
              <w:rPr>
                <w:rFonts w:ascii="Arial" w:eastAsia="Calibri" w:hAnsi="Arial" w:cs="Arial"/>
                <w:b/>
                <w:bCs/>
                <w:color w:val="000000"/>
                <w:lang w:val="af-ZA"/>
              </w:rPr>
            </w:pPr>
            <w:r w:rsidRPr="00CC3E9D">
              <w:rPr>
                <w:rFonts w:ascii="Arial" w:eastAsia="Calibri" w:hAnsi="Arial" w:cs="Arial"/>
                <w:bCs/>
                <w:color w:val="000000"/>
                <w:lang w:val="af-ZA"/>
              </w:rPr>
              <w:t>Clear project and service delivery plans</w:t>
            </w:r>
          </w:p>
          <w:p w:rsidR="00B05157" w:rsidRPr="00CC3E9D" w:rsidRDefault="00B05157" w:rsidP="00B05157">
            <w:pPr>
              <w:numPr>
                <w:ilvl w:val="0"/>
                <w:numId w:val="12"/>
              </w:numPr>
              <w:tabs>
                <w:tab w:val="clear" w:pos="720"/>
                <w:tab w:val="num" w:pos="315"/>
              </w:tabs>
              <w:spacing w:after="200" w:line="276" w:lineRule="auto"/>
              <w:ind w:left="315" w:hanging="270"/>
              <w:jc w:val="both"/>
              <w:rPr>
                <w:rFonts w:ascii="Arial" w:eastAsia="Calibri" w:hAnsi="Arial" w:cs="Arial"/>
                <w:b/>
                <w:bCs/>
                <w:color w:val="000000"/>
                <w:lang w:val="af-ZA"/>
              </w:rPr>
            </w:pPr>
            <w:r w:rsidRPr="00CC3E9D">
              <w:rPr>
                <w:rFonts w:ascii="Arial" w:eastAsia="Calibri" w:hAnsi="Arial" w:cs="Arial"/>
                <w:bCs/>
                <w:color w:val="000000"/>
                <w:lang w:val="af-ZA"/>
              </w:rPr>
              <w:t>Budget linked to IDP priorities and projects</w:t>
            </w:r>
          </w:p>
          <w:p w:rsidR="00B05157" w:rsidRPr="00CC3E9D" w:rsidRDefault="00B05157" w:rsidP="00B05157">
            <w:pPr>
              <w:numPr>
                <w:ilvl w:val="0"/>
                <w:numId w:val="12"/>
              </w:numPr>
              <w:tabs>
                <w:tab w:val="clear" w:pos="720"/>
                <w:tab w:val="num" w:pos="31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lastRenderedPageBreak/>
              <w:t>Clear performance indicators for IDP implementation: services/project</w:t>
            </w:r>
          </w:p>
          <w:p w:rsidR="00B05157" w:rsidRPr="00CC3E9D" w:rsidRDefault="00B05157" w:rsidP="00B05157">
            <w:pPr>
              <w:numPr>
                <w:ilvl w:val="0"/>
                <w:numId w:val="12"/>
              </w:numPr>
              <w:tabs>
                <w:tab w:val="clear" w:pos="720"/>
                <w:tab w:val="num" w:pos="31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lang w:val="af-ZA"/>
              </w:rPr>
              <w:t>Internal skills, systems and implementation responsibilities</w:t>
            </w:r>
          </w:p>
        </w:tc>
      </w:tr>
    </w:tbl>
    <w:p w:rsidR="00553FE4" w:rsidRDefault="00553FE4" w:rsidP="00BA5C8D">
      <w:pPr>
        <w:rPr>
          <w:rFonts w:ascii="Arial" w:eastAsia="Calibri" w:hAnsi="Arial" w:cs="Arial"/>
          <w:lang w:eastAsia="en-ZA"/>
        </w:rPr>
      </w:pPr>
    </w:p>
    <w:p w:rsidR="00B05157" w:rsidRDefault="00B05157" w:rsidP="00BA5C8D">
      <w:pPr>
        <w:rPr>
          <w:rFonts w:ascii="Arial" w:eastAsia="Calibri" w:hAnsi="Arial" w:cs="Arial"/>
          <w:lang w:eastAsia="en-ZA"/>
        </w:rPr>
      </w:pPr>
    </w:p>
    <w:p w:rsidR="00B05157" w:rsidRDefault="00B05157" w:rsidP="00BA5C8D">
      <w:pPr>
        <w:rPr>
          <w:rFonts w:ascii="Arial" w:eastAsia="Calibri" w:hAnsi="Arial" w:cs="Arial"/>
          <w:lang w:eastAsia="en-ZA"/>
        </w:rPr>
      </w:pPr>
    </w:p>
    <w:p w:rsidR="00B05157" w:rsidRDefault="00B05157" w:rsidP="00B05157">
      <w:pPr>
        <w:spacing w:after="200"/>
        <w:contextualSpacing/>
        <w:jc w:val="both"/>
        <w:rPr>
          <w:rFonts w:ascii="Arial" w:eastAsia="Calibri" w:hAnsi="Arial" w:cs="Arial"/>
          <w:color w:val="000000"/>
        </w:rPr>
      </w:pPr>
    </w:p>
    <w:p w:rsidR="00B05157" w:rsidRDefault="00B05157" w:rsidP="00B05157">
      <w:pPr>
        <w:rPr>
          <w:rFonts w:ascii="Calibri" w:hAnsi="Calibri"/>
        </w:rPr>
      </w:pPr>
    </w:p>
    <w:tbl>
      <w:tblPr>
        <w:tblpPr w:leftFromText="180" w:rightFromText="180" w:vertAnchor="text" w:horzAnchor="margin" w:tblpYSpec="outside"/>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465"/>
        <w:gridCol w:w="5954"/>
      </w:tblGrid>
      <w:tr w:rsidR="007645DF" w:rsidRPr="00CC3E9D" w:rsidTr="008B4985">
        <w:tc>
          <w:tcPr>
            <w:tcW w:w="3465" w:type="dxa"/>
            <w:shd w:val="clear" w:color="auto" w:fill="F3F3F3"/>
          </w:tcPr>
          <w:p w:rsidR="007645DF" w:rsidRPr="00CC3E9D" w:rsidRDefault="007645DF" w:rsidP="008B4985">
            <w:pPr>
              <w:jc w:val="both"/>
              <w:rPr>
                <w:rFonts w:ascii="Arial" w:eastAsia="Calibri" w:hAnsi="Arial" w:cs="Arial"/>
                <w:b/>
                <w:bCs/>
                <w:iCs/>
              </w:rPr>
            </w:pPr>
            <w:r w:rsidRPr="00CC3E9D">
              <w:rPr>
                <w:rFonts w:ascii="Arial" w:eastAsia="Calibri" w:hAnsi="Arial" w:cs="Arial"/>
                <w:b/>
                <w:iCs/>
              </w:rPr>
              <w:t>Alignment With National/Provincial Programmes</w:t>
            </w:r>
          </w:p>
          <w:p w:rsidR="007645DF" w:rsidRPr="00CC3E9D" w:rsidRDefault="007645DF" w:rsidP="008B4985">
            <w:pPr>
              <w:jc w:val="both"/>
              <w:rPr>
                <w:rFonts w:ascii="Arial" w:eastAsia="Calibri" w:hAnsi="Arial" w:cs="Arial"/>
                <w:b/>
                <w:bCs/>
              </w:rPr>
            </w:pPr>
          </w:p>
        </w:tc>
        <w:tc>
          <w:tcPr>
            <w:tcW w:w="5954" w:type="dxa"/>
            <w:shd w:val="clear" w:color="auto" w:fill="F3F3F3"/>
          </w:tcPr>
          <w:p w:rsidR="007645DF" w:rsidRPr="00CC3E9D" w:rsidRDefault="007645DF" w:rsidP="007645DF">
            <w:pPr>
              <w:numPr>
                <w:ilvl w:val="0"/>
                <w:numId w:val="25"/>
              </w:numPr>
              <w:tabs>
                <w:tab w:val="clear" w:pos="720"/>
                <w:tab w:val="num" w:pos="31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rPr>
              <w:t>IDP addresses national and provincial strategies (economic, social and environmental (i.e. NSDP, PGDS)</w:t>
            </w:r>
          </w:p>
          <w:p w:rsidR="007645DF" w:rsidRPr="00CC3E9D" w:rsidRDefault="007645DF" w:rsidP="007645DF">
            <w:pPr>
              <w:numPr>
                <w:ilvl w:val="0"/>
                <w:numId w:val="25"/>
              </w:numPr>
              <w:tabs>
                <w:tab w:val="clear" w:pos="720"/>
                <w:tab w:val="num" w:pos="315"/>
              </w:tabs>
              <w:spacing w:after="200" w:line="276" w:lineRule="auto"/>
              <w:ind w:left="315" w:hanging="270"/>
              <w:jc w:val="both"/>
              <w:rPr>
                <w:rFonts w:ascii="Arial" w:eastAsia="Calibri" w:hAnsi="Arial" w:cs="Arial"/>
                <w:b/>
                <w:bCs/>
                <w:color w:val="000000"/>
                <w:lang w:val="af-ZA"/>
              </w:rPr>
            </w:pPr>
            <w:r w:rsidRPr="00CC3E9D">
              <w:rPr>
                <w:rFonts w:ascii="Arial" w:eastAsia="Calibri" w:hAnsi="Arial" w:cs="Arial"/>
                <w:bCs/>
                <w:color w:val="000000"/>
                <w:lang w:val="af-ZA"/>
              </w:rPr>
              <w:t>District and B – Municipal IDP have a shared strategic priorities</w:t>
            </w:r>
          </w:p>
          <w:p w:rsidR="007645DF" w:rsidRPr="00CC3E9D" w:rsidRDefault="007645DF" w:rsidP="007645DF">
            <w:pPr>
              <w:numPr>
                <w:ilvl w:val="0"/>
                <w:numId w:val="25"/>
              </w:numPr>
              <w:tabs>
                <w:tab w:val="clear" w:pos="720"/>
                <w:tab w:val="num" w:pos="315"/>
              </w:tabs>
              <w:spacing w:after="200" w:line="276" w:lineRule="auto"/>
              <w:ind w:left="315" w:hanging="270"/>
              <w:jc w:val="both"/>
              <w:rPr>
                <w:rFonts w:ascii="Arial" w:eastAsia="Calibri" w:hAnsi="Arial" w:cs="Arial"/>
                <w:b/>
                <w:bCs/>
                <w:color w:val="000000"/>
              </w:rPr>
            </w:pPr>
            <w:r w:rsidRPr="00CC3E9D">
              <w:rPr>
                <w:rFonts w:ascii="Arial" w:eastAsia="Calibri" w:hAnsi="Arial" w:cs="Arial"/>
                <w:bCs/>
                <w:color w:val="000000"/>
                <w:lang w:val="af-ZA"/>
              </w:rPr>
              <w:t>Sharing of resources between spheres of government in the IDP</w:t>
            </w:r>
          </w:p>
        </w:tc>
      </w:tr>
    </w:tbl>
    <w:p w:rsidR="007645DF" w:rsidRDefault="007645DF" w:rsidP="00B05157">
      <w:pPr>
        <w:rPr>
          <w:rFonts w:ascii="Calibri" w:hAnsi="Calibri"/>
        </w:rPr>
      </w:pPr>
    </w:p>
    <w:p w:rsidR="007645DF" w:rsidRDefault="007645DF" w:rsidP="00B05157">
      <w:pPr>
        <w:rPr>
          <w:rFonts w:ascii="Calibri" w:hAnsi="Calibri"/>
        </w:rPr>
      </w:pPr>
    </w:p>
    <w:p w:rsidR="007645DF" w:rsidRDefault="007645DF" w:rsidP="00B05157">
      <w:pPr>
        <w:rPr>
          <w:rFonts w:ascii="Calibri" w:hAnsi="Calibri"/>
        </w:rPr>
      </w:pPr>
    </w:p>
    <w:p w:rsidR="00B05157" w:rsidRPr="00B262EE" w:rsidRDefault="00B05157" w:rsidP="00B05157">
      <w:pPr>
        <w:keepNext/>
        <w:spacing w:before="240" w:after="60" w:line="276" w:lineRule="auto"/>
        <w:outlineLvl w:val="0"/>
        <w:rPr>
          <w:rFonts w:ascii="Arial Bold" w:hAnsi="Arial Bold"/>
          <w:b/>
          <w:bCs/>
          <w:caps/>
          <w:kern w:val="32"/>
          <w:sz w:val="32"/>
          <w:szCs w:val="32"/>
        </w:rPr>
      </w:pPr>
      <w:bookmarkStart w:id="10" w:name="_Toc453680444"/>
      <w:r>
        <w:rPr>
          <w:rFonts w:ascii="Arial Bold" w:hAnsi="Arial Bold"/>
          <w:b/>
          <w:bCs/>
          <w:caps/>
          <w:kern w:val="32"/>
          <w:sz w:val="32"/>
          <w:szCs w:val="32"/>
        </w:rPr>
        <w:t>11</w:t>
      </w:r>
      <w:r w:rsidRPr="00B262EE">
        <w:rPr>
          <w:rFonts w:ascii="Arial Bold" w:hAnsi="Arial Bold"/>
          <w:b/>
          <w:bCs/>
          <w:caps/>
          <w:kern w:val="32"/>
          <w:sz w:val="32"/>
          <w:szCs w:val="32"/>
        </w:rPr>
        <w:t>. Policy Requirements to be Included in Municipal IDPs</w:t>
      </w:r>
      <w:bookmarkEnd w:id="10"/>
      <w:r w:rsidRPr="00B262EE">
        <w:rPr>
          <w:rFonts w:ascii="Arial Bold" w:hAnsi="Arial Bold"/>
          <w:b/>
          <w:bCs/>
          <w:caps/>
          <w:kern w:val="32"/>
          <w:sz w:val="32"/>
          <w:szCs w:val="32"/>
        </w:rPr>
        <w:t xml:space="preserve"> </w:t>
      </w:r>
    </w:p>
    <w:p w:rsidR="00B05157" w:rsidRPr="00B262EE" w:rsidRDefault="00B05157" w:rsidP="00B05157">
      <w:pPr>
        <w:spacing w:after="200" w:line="276" w:lineRule="auto"/>
        <w:ind w:left="720"/>
        <w:contextualSpacing/>
        <w:jc w:val="both"/>
        <w:rPr>
          <w:rFonts w:ascii="Arial" w:eastAsia="Calibri" w:hAnsi="Arial" w:cs="Arial"/>
          <w:b/>
        </w:rPr>
      </w:pPr>
    </w:p>
    <w:p w:rsidR="00B05157" w:rsidRPr="00B262EE" w:rsidRDefault="00B05157" w:rsidP="00B05157">
      <w:pPr>
        <w:spacing w:after="200"/>
        <w:contextualSpacing/>
        <w:jc w:val="both"/>
        <w:rPr>
          <w:rFonts w:ascii="Arial" w:eastAsia="Calibri" w:hAnsi="Arial" w:cs="Arial"/>
          <w:color w:val="000000"/>
        </w:rPr>
      </w:pPr>
      <w:r w:rsidRPr="00B262EE">
        <w:rPr>
          <w:rFonts w:ascii="Arial" w:eastAsia="Calibri" w:hAnsi="Arial" w:cs="Arial"/>
          <w:color w:val="000000"/>
        </w:rPr>
        <w:t>To ensure that both the district and local municipalities include all the relevant binding national and provincial legislation, policy, programmes, strategies or parts thereof and that these requirements are considered and met in the region’s IDP formulation processes, the following is highlighted:</w:t>
      </w:r>
    </w:p>
    <w:p w:rsidR="00B05157" w:rsidRPr="00B262EE" w:rsidRDefault="00B05157" w:rsidP="00B05157">
      <w:pPr>
        <w:spacing w:after="200" w:line="276" w:lineRule="auto"/>
        <w:contextualSpacing/>
        <w:jc w:val="both"/>
        <w:rPr>
          <w:rFonts w:ascii="Arial" w:eastAsia="Calibri" w:hAnsi="Arial" w:cs="Arial"/>
          <w:color w:val="000000"/>
          <w:sz w:val="16"/>
          <w:szCs w:val="16"/>
        </w:rPr>
      </w:pPr>
    </w:p>
    <w:p w:rsidR="00B05157" w:rsidRPr="0050218C" w:rsidRDefault="00B05157" w:rsidP="00B05157">
      <w:pPr>
        <w:spacing w:after="200" w:line="276" w:lineRule="auto"/>
        <w:contextualSpacing/>
        <w:jc w:val="both"/>
        <w:rPr>
          <w:rFonts w:ascii="Arial" w:eastAsia="Calibri" w:hAnsi="Arial" w:cs="Arial"/>
          <w:b/>
        </w:rPr>
      </w:pPr>
      <w:r w:rsidRPr="00B262EE">
        <w:rPr>
          <w:rFonts w:ascii="Arial" w:eastAsia="Calibri" w:hAnsi="Arial" w:cs="Arial"/>
          <w:b/>
          <w:color w:val="000000"/>
        </w:rPr>
        <w:t>a) Strategic Direction</w:t>
      </w:r>
    </w:p>
    <w:p w:rsidR="00B05157" w:rsidRPr="0050218C" w:rsidRDefault="00B05157" w:rsidP="00B05157">
      <w:pPr>
        <w:spacing w:after="200" w:line="276" w:lineRule="auto"/>
        <w:contextualSpacing/>
        <w:jc w:val="both"/>
        <w:rPr>
          <w:rFonts w:ascii="Arial" w:eastAsia="Calibri" w:hAnsi="Arial" w:cs="Arial"/>
          <w:sz w:val="16"/>
          <w:szCs w:val="16"/>
        </w:rPr>
      </w:pPr>
    </w:p>
    <w:p w:rsidR="00B05157" w:rsidRPr="0050218C" w:rsidRDefault="00B05157" w:rsidP="00B05157">
      <w:pPr>
        <w:numPr>
          <w:ilvl w:val="0"/>
          <w:numId w:val="14"/>
        </w:numPr>
        <w:spacing w:after="200" w:line="276" w:lineRule="auto"/>
        <w:contextualSpacing/>
        <w:jc w:val="both"/>
        <w:rPr>
          <w:rFonts w:ascii="Arial" w:eastAsia="Calibri" w:hAnsi="Arial" w:cs="Arial"/>
        </w:rPr>
      </w:pPr>
      <w:r w:rsidRPr="0050218C">
        <w:rPr>
          <w:rFonts w:ascii="Arial" w:eastAsia="Calibri" w:hAnsi="Arial" w:cs="Arial"/>
        </w:rPr>
        <w:t>State of the Nation Address</w:t>
      </w:r>
      <w:r>
        <w:rPr>
          <w:rFonts w:ascii="Arial" w:eastAsia="Calibri" w:hAnsi="Arial" w:cs="Arial"/>
        </w:rPr>
        <w:t xml:space="preserve"> (SoNA)</w:t>
      </w:r>
    </w:p>
    <w:p w:rsidR="00B05157" w:rsidRPr="0050218C" w:rsidRDefault="00B05157" w:rsidP="00B05157">
      <w:pPr>
        <w:numPr>
          <w:ilvl w:val="0"/>
          <w:numId w:val="14"/>
        </w:numPr>
        <w:spacing w:after="200" w:line="276" w:lineRule="auto"/>
        <w:contextualSpacing/>
        <w:jc w:val="both"/>
        <w:rPr>
          <w:rFonts w:ascii="Arial" w:eastAsia="Calibri" w:hAnsi="Arial" w:cs="Arial"/>
        </w:rPr>
      </w:pPr>
      <w:r w:rsidRPr="0050218C">
        <w:rPr>
          <w:rFonts w:ascii="Arial" w:eastAsia="Calibri" w:hAnsi="Arial" w:cs="Arial"/>
        </w:rPr>
        <w:t xml:space="preserve">Budget Speech </w:t>
      </w:r>
    </w:p>
    <w:p w:rsidR="00B05157" w:rsidRPr="0050218C" w:rsidRDefault="00B05157" w:rsidP="00B05157">
      <w:pPr>
        <w:numPr>
          <w:ilvl w:val="0"/>
          <w:numId w:val="14"/>
        </w:numPr>
        <w:spacing w:after="200" w:line="276" w:lineRule="auto"/>
        <w:contextualSpacing/>
        <w:jc w:val="both"/>
        <w:rPr>
          <w:rFonts w:ascii="Arial" w:eastAsia="Calibri" w:hAnsi="Arial" w:cs="Arial"/>
        </w:rPr>
      </w:pPr>
      <w:r w:rsidRPr="0050218C">
        <w:rPr>
          <w:rFonts w:ascii="Arial" w:eastAsia="Calibri" w:hAnsi="Arial" w:cs="Arial"/>
        </w:rPr>
        <w:t xml:space="preserve">State of the Provincial Address </w:t>
      </w:r>
    </w:p>
    <w:p w:rsidR="00B05157" w:rsidRPr="0050218C" w:rsidRDefault="00B05157" w:rsidP="00B05157">
      <w:pPr>
        <w:numPr>
          <w:ilvl w:val="0"/>
          <w:numId w:val="14"/>
        </w:numPr>
        <w:spacing w:after="200" w:line="276" w:lineRule="auto"/>
        <w:contextualSpacing/>
        <w:jc w:val="both"/>
        <w:rPr>
          <w:rFonts w:ascii="Arial" w:eastAsia="Calibri" w:hAnsi="Arial" w:cs="Arial"/>
        </w:rPr>
      </w:pPr>
      <w:r w:rsidRPr="0050218C">
        <w:rPr>
          <w:rFonts w:ascii="Arial" w:eastAsia="Calibri" w:hAnsi="Arial" w:cs="Arial"/>
        </w:rPr>
        <w:t>State of the District Address</w:t>
      </w:r>
    </w:p>
    <w:p w:rsidR="00B05157" w:rsidRPr="0050218C" w:rsidRDefault="00B05157" w:rsidP="00B05157">
      <w:pPr>
        <w:spacing w:after="200" w:line="276" w:lineRule="auto"/>
        <w:contextualSpacing/>
        <w:jc w:val="both"/>
        <w:rPr>
          <w:rFonts w:ascii="Arial" w:eastAsia="Calibri" w:hAnsi="Arial" w:cs="Arial"/>
          <w:sz w:val="16"/>
          <w:szCs w:val="16"/>
        </w:rPr>
      </w:pPr>
    </w:p>
    <w:p w:rsidR="00B05157" w:rsidRDefault="00B05157" w:rsidP="00B05157">
      <w:pPr>
        <w:spacing w:after="200" w:line="276" w:lineRule="auto"/>
        <w:contextualSpacing/>
        <w:jc w:val="both"/>
        <w:rPr>
          <w:rFonts w:ascii="Arial" w:eastAsia="Calibri" w:hAnsi="Arial" w:cs="Arial"/>
          <w:b/>
        </w:rPr>
      </w:pPr>
    </w:p>
    <w:p w:rsidR="00B05157" w:rsidRPr="00B262EE" w:rsidRDefault="00B05157" w:rsidP="00B05157">
      <w:pPr>
        <w:spacing w:after="200" w:line="276" w:lineRule="auto"/>
        <w:contextualSpacing/>
        <w:jc w:val="both"/>
        <w:rPr>
          <w:rFonts w:ascii="Arial" w:eastAsia="Calibri" w:hAnsi="Arial" w:cs="Arial"/>
          <w:b/>
        </w:rPr>
      </w:pPr>
      <w:r w:rsidRPr="00B262EE">
        <w:rPr>
          <w:rFonts w:ascii="Arial" w:eastAsia="Calibri" w:hAnsi="Arial" w:cs="Arial"/>
          <w:b/>
        </w:rPr>
        <w:t xml:space="preserve">b) Plans </w:t>
      </w:r>
    </w:p>
    <w:p w:rsidR="00B05157" w:rsidRPr="00B262EE" w:rsidRDefault="00B05157" w:rsidP="00B05157">
      <w:pPr>
        <w:spacing w:after="200" w:line="276" w:lineRule="auto"/>
        <w:contextualSpacing/>
        <w:jc w:val="both"/>
        <w:rPr>
          <w:rFonts w:ascii="Arial" w:eastAsia="Calibri" w:hAnsi="Arial" w:cs="Arial"/>
          <w:b/>
          <w:sz w:val="16"/>
          <w:szCs w:val="16"/>
        </w:rPr>
      </w:pP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 xml:space="preserve">National Development Plan 2030 </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 xml:space="preserve">Provincial Strategic Plan </w:t>
      </w:r>
    </w:p>
    <w:p w:rsidR="00B05157" w:rsidRPr="00B262EE" w:rsidRDefault="00B05157" w:rsidP="00B05157">
      <w:pPr>
        <w:ind w:left="720"/>
        <w:contextualSpacing/>
        <w:rPr>
          <w:rFonts w:ascii="Arial" w:eastAsia="Calibri" w:hAnsi="Arial" w:cs="Arial"/>
          <w:color w:val="000000"/>
        </w:rPr>
      </w:pPr>
    </w:p>
    <w:p w:rsidR="00B05157" w:rsidRPr="00F063DE" w:rsidRDefault="00B05157" w:rsidP="00B05157">
      <w:pPr>
        <w:ind w:left="360"/>
        <w:contextualSpacing/>
        <w:rPr>
          <w:rFonts w:ascii="Arial" w:eastAsia="Calibri" w:hAnsi="Arial" w:cs="Arial"/>
          <w:b/>
          <w:color w:val="000000"/>
        </w:rPr>
      </w:pPr>
      <w:r w:rsidRPr="00F063DE">
        <w:rPr>
          <w:rFonts w:ascii="Arial" w:eastAsia="Calibri" w:hAnsi="Arial" w:cs="Arial"/>
          <w:b/>
          <w:color w:val="000000"/>
        </w:rPr>
        <w:t>LEVEL 1 (SPATIAL VISION AND SDF)</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SDF which constitutes the undermentioned components:</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Spatial Vision</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Long-term spatial development vision statement and plan</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Integration of all sector policies and plans</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Guide planning and development decisions across all sectors of government</w:t>
      </w:r>
    </w:p>
    <w:p w:rsidR="00B05157" w:rsidRPr="006C2813" w:rsidRDefault="00B05157" w:rsidP="00BA5C8D">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lastRenderedPageBreak/>
        <w:t>Guide in relation to spatial planning and land use management systems</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Provide clear and accessible information to public and private sector for investment purposes</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Include previously disadvantaged areas and address their inclusion and integration into spatial, economic, social and environmental objectives</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Address historical spatial imbalances in development</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Identify long term risks of spatial patterns of growth</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Provide strategic direction for strategic developments, infrastructure development in the investment of land development</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Take cognizance of any environmental management instrument</w:t>
      </w:r>
    </w:p>
    <w:p w:rsidR="00B05157" w:rsidRPr="00B262EE" w:rsidRDefault="00B05157" w:rsidP="00B05157">
      <w:pPr>
        <w:numPr>
          <w:ilvl w:val="0"/>
          <w:numId w:val="15"/>
        </w:numPr>
        <w:spacing w:after="200" w:line="276" w:lineRule="auto"/>
        <w:contextualSpacing/>
        <w:rPr>
          <w:rFonts w:ascii="Arial" w:eastAsia="Calibri" w:hAnsi="Arial" w:cs="Arial"/>
          <w:color w:val="000000"/>
        </w:rPr>
      </w:pPr>
      <w:r w:rsidRPr="00B262EE">
        <w:rPr>
          <w:rFonts w:ascii="Arial" w:eastAsia="Calibri" w:hAnsi="Arial" w:cs="Arial"/>
          <w:color w:val="000000"/>
        </w:rPr>
        <w:t>Incorporate the outcomes of substantial public engagement</w:t>
      </w:r>
    </w:p>
    <w:p w:rsidR="00B05157" w:rsidRPr="00B262EE" w:rsidRDefault="00B05157" w:rsidP="00B05157">
      <w:pPr>
        <w:ind w:left="1440"/>
        <w:contextualSpacing/>
        <w:rPr>
          <w:rFonts w:ascii="Arial" w:eastAsia="Calibri" w:hAnsi="Arial" w:cs="Arial"/>
          <w:color w:val="000000"/>
        </w:rPr>
      </w:pPr>
    </w:p>
    <w:p w:rsidR="00B05157" w:rsidRPr="00B262EE" w:rsidRDefault="00B05157" w:rsidP="00B05157">
      <w:pPr>
        <w:ind w:left="360"/>
        <w:contextualSpacing/>
        <w:rPr>
          <w:rFonts w:ascii="Arial" w:eastAsia="Calibri" w:hAnsi="Arial" w:cs="Arial"/>
          <w:b/>
          <w:color w:val="000000"/>
        </w:rPr>
      </w:pPr>
    </w:p>
    <w:p w:rsidR="00B05157" w:rsidRPr="00B262EE" w:rsidRDefault="00B05157" w:rsidP="00B05157">
      <w:pPr>
        <w:ind w:left="360"/>
        <w:contextualSpacing/>
        <w:rPr>
          <w:rFonts w:ascii="Arial" w:eastAsia="Calibri" w:hAnsi="Arial" w:cs="Arial"/>
          <w:b/>
          <w:color w:val="000000"/>
        </w:rPr>
      </w:pPr>
      <w:r w:rsidRPr="00B262EE">
        <w:rPr>
          <w:rFonts w:ascii="Arial" w:eastAsia="Calibri" w:hAnsi="Arial" w:cs="Arial"/>
          <w:b/>
          <w:color w:val="000000"/>
        </w:rPr>
        <w:t>LEVEL 2 (SOCIAL, ECONOMIC AND ENVIRONMENTAL VISION)</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LED/Tourism/Agriculture Plans</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Environmental Management Plans</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Integrated Human Settlements</w:t>
      </w:r>
    </w:p>
    <w:p w:rsidR="00B05157" w:rsidRPr="00B262EE" w:rsidRDefault="00B05157" w:rsidP="00B05157">
      <w:pPr>
        <w:ind w:left="360"/>
        <w:contextualSpacing/>
        <w:rPr>
          <w:rFonts w:ascii="Arial" w:eastAsia="Calibri" w:hAnsi="Arial" w:cs="Arial"/>
          <w:b/>
          <w:color w:val="000000"/>
        </w:rPr>
      </w:pPr>
    </w:p>
    <w:p w:rsidR="00B05157" w:rsidRPr="00B262EE" w:rsidRDefault="00B05157" w:rsidP="00B05157">
      <w:pPr>
        <w:ind w:left="360"/>
        <w:contextualSpacing/>
        <w:rPr>
          <w:rFonts w:ascii="Arial" w:eastAsia="Calibri" w:hAnsi="Arial" w:cs="Arial"/>
          <w:b/>
          <w:color w:val="000000"/>
        </w:rPr>
      </w:pPr>
      <w:r w:rsidRPr="00B262EE">
        <w:rPr>
          <w:rFonts w:ascii="Arial" w:eastAsia="Calibri" w:hAnsi="Arial" w:cs="Arial"/>
          <w:b/>
          <w:color w:val="000000"/>
        </w:rPr>
        <w:t>LEVEL 3 (INPUT SECTOR PLANS)</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Integrated Waste Management Plan</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Integrated Transport Plans</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 xml:space="preserve">Air Quality Management Plans </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Water Services Development Plans</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Budget related planning – mSCOA</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Integrated Waste Management Plan</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Integrated Energy Plan</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Sports and Recreation Plan</w:t>
      </w:r>
    </w:p>
    <w:p w:rsidR="00B05157" w:rsidRPr="00B262EE" w:rsidRDefault="00B05157" w:rsidP="00B05157">
      <w:pPr>
        <w:ind w:left="360"/>
        <w:rPr>
          <w:rFonts w:ascii="Arial" w:eastAsia="Calibri" w:hAnsi="Arial" w:cs="Arial"/>
          <w:b/>
          <w:color w:val="000000"/>
        </w:rPr>
      </w:pPr>
    </w:p>
    <w:p w:rsidR="00B05157" w:rsidRPr="00B262EE" w:rsidRDefault="00B05157" w:rsidP="00B05157">
      <w:pPr>
        <w:ind w:left="360"/>
        <w:rPr>
          <w:rFonts w:ascii="Arial" w:eastAsia="Calibri" w:hAnsi="Arial" w:cs="Arial"/>
          <w:b/>
          <w:color w:val="000000"/>
        </w:rPr>
      </w:pPr>
      <w:r w:rsidRPr="00B262EE">
        <w:rPr>
          <w:rFonts w:ascii="Arial" w:eastAsia="Calibri" w:hAnsi="Arial" w:cs="Arial"/>
          <w:b/>
          <w:color w:val="000000"/>
        </w:rPr>
        <w:t>LEVEL 4 (STRATEGY SUPPORT)</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Disaster Management Plan</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Risk Management Plan</w:t>
      </w:r>
    </w:p>
    <w:p w:rsidR="00B05157" w:rsidRPr="00B262EE" w:rsidRDefault="00B05157" w:rsidP="00B05157">
      <w:pPr>
        <w:numPr>
          <w:ilvl w:val="0"/>
          <w:numId w:val="13"/>
        </w:numPr>
        <w:spacing w:after="200" w:line="276" w:lineRule="auto"/>
        <w:contextualSpacing/>
        <w:rPr>
          <w:rFonts w:ascii="Arial" w:eastAsia="Calibri" w:hAnsi="Arial" w:cs="Arial"/>
          <w:color w:val="000000"/>
        </w:rPr>
      </w:pPr>
      <w:r w:rsidRPr="00B262EE">
        <w:rPr>
          <w:rFonts w:ascii="Arial" w:eastAsia="Calibri" w:hAnsi="Arial" w:cs="Arial"/>
          <w:color w:val="000000"/>
        </w:rPr>
        <w:t>Comprehensive Bulk Infrastructure Plans</w:t>
      </w:r>
    </w:p>
    <w:p w:rsidR="00B05157" w:rsidRPr="00B262EE" w:rsidRDefault="00B05157" w:rsidP="00B05157">
      <w:pPr>
        <w:ind w:left="360"/>
        <w:contextualSpacing/>
        <w:rPr>
          <w:rFonts w:ascii="Arial" w:eastAsia="Calibri" w:hAnsi="Arial" w:cs="Arial"/>
          <w:b/>
          <w:color w:val="000000"/>
        </w:rPr>
      </w:pPr>
    </w:p>
    <w:p w:rsidR="00B05157" w:rsidRPr="00B262EE" w:rsidRDefault="00B05157" w:rsidP="00B05157">
      <w:pPr>
        <w:ind w:left="360"/>
        <w:contextualSpacing/>
        <w:rPr>
          <w:rFonts w:ascii="Arial" w:eastAsia="Calibri" w:hAnsi="Arial" w:cs="Arial"/>
          <w:b/>
          <w:color w:val="000000"/>
        </w:rPr>
      </w:pPr>
      <w:r w:rsidRPr="00B262EE">
        <w:rPr>
          <w:rFonts w:ascii="Arial" w:eastAsia="Calibri" w:hAnsi="Arial" w:cs="Arial"/>
          <w:b/>
          <w:color w:val="000000"/>
        </w:rPr>
        <w:t>LEVEL 5 (IMPLEMENTATION SUPPORT)</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Institutional/Financial Plan</w:t>
      </w:r>
    </w:p>
    <w:p w:rsidR="00B05157" w:rsidRPr="00B262EE" w:rsidRDefault="00B05157" w:rsidP="00B05157">
      <w:pPr>
        <w:numPr>
          <w:ilvl w:val="0"/>
          <w:numId w:val="13"/>
        </w:numPr>
        <w:spacing w:after="200" w:line="276" w:lineRule="auto"/>
        <w:rPr>
          <w:rFonts w:ascii="Arial" w:eastAsia="Calibri" w:hAnsi="Arial" w:cs="Arial"/>
          <w:color w:val="000000"/>
        </w:rPr>
      </w:pPr>
      <w:r w:rsidRPr="00B262EE">
        <w:rPr>
          <w:rFonts w:ascii="Arial" w:eastAsia="Calibri" w:hAnsi="Arial" w:cs="Arial"/>
          <w:color w:val="000000"/>
        </w:rPr>
        <w:t>Asset management maintenance plans</w:t>
      </w:r>
    </w:p>
    <w:p w:rsidR="00B05157" w:rsidRDefault="00B05157" w:rsidP="00BA5C8D">
      <w:pPr>
        <w:rPr>
          <w:rFonts w:ascii="Arial" w:eastAsia="Calibri" w:hAnsi="Arial" w:cs="Arial"/>
          <w:lang w:eastAsia="en-ZA"/>
        </w:rPr>
      </w:pPr>
    </w:p>
    <w:p w:rsidR="00B05157" w:rsidRDefault="00B05157" w:rsidP="00BA5C8D">
      <w:pPr>
        <w:rPr>
          <w:rFonts w:ascii="Arial" w:eastAsia="Calibri" w:hAnsi="Arial" w:cs="Arial"/>
          <w:lang w:eastAsia="en-ZA"/>
        </w:rPr>
      </w:pPr>
    </w:p>
    <w:p w:rsidR="00B05157" w:rsidRPr="00B262EE" w:rsidRDefault="00B05157" w:rsidP="00B05157">
      <w:pPr>
        <w:spacing w:after="200" w:line="276" w:lineRule="auto"/>
        <w:contextualSpacing/>
        <w:jc w:val="both"/>
        <w:rPr>
          <w:rFonts w:ascii="Arial" w:eastAsia="Calibri" w:hAnsi="Arial" w:cs="Arial"/>
          <w:b/>
        </w:rPr>
      </w:pPr>
      <w:r w:rsidRPr="00B262EE">
        <w:rPr>
          <w:rFonts w:ascii="Arial" w:eastAsia="Calibri" w:hAnsi="Arial" w:cs="Arial"/>
          <w:b/>
        </w:rPr>
        <w:lastRenderedPageBreak/>
        <w:t>c) Planning Requirements</w:t>
      </w:r>
    </w:p>
    <w:p w:rsidR="00B05157" w:rsidRPr="00B262EE" w:rsidRDefault="00B05157" w:rsidP="00B05157">
      <w:pPr>
        <w:spacing w:after="200" w:line="276" w:lineRule="auto"/>
        <w:contextualSpacing/>
        <w:jc w:val="both"/>
        <w:rPr>
          <w:rFonts w:ascii="Arial" w:eastAsia="Calibri" w:hAnsi="Arial" w:cs="Arial"/>
          <w:b/>
        </w:rPr>
      </w:pPr>
    </w:p>
    <w:p w:rsidR="00B05157" w:rsidRPr="00B262EE" w:rsidRDefault="00B05157" w:rsidP="00B05157">
      <w:pPr>
        <w:numPr>
          <w:ilvl w:val="0"/>
          <w:numId w:val="19"/>
        </w:numPr>
        <w:spacing w:after="200" w:line="276" w:lineRule="auto"/>
        <w:contextualSpacing/>
        <w:jc w:val="both"/>
        <w:rPr>
          <w:rFonts w:ascii="Arial" w:eastAsia="Calibri" w:hAnsi="Arial" w:cs="Arial"/>
        </w:rPr>
      </w:pPr>
      <w:r w:rsidRPr="00B262EE">
        <w:rPr>
          <w:rFonts w:ascii="Arial" w:eastAsia="Calibri" w:hAnsi="Arial" w:cs="Arial"/>
        </w:rPr>
        <w:t>National Key Performance Areas and targets</w:t>
      </w:r>
    </w:p>
    <w:p w:rsidR="00B05157" w:rsidRPr="00B262EE" w:rsidRDefault="00B05157" w:rsidP="00B05157">
      <w:pPr>
        <w:numPr>
          <w:ilvl w:val="0"/>
          <w:numId w:val="19"/>
        </w:numPr>
        <w:spacing w:after="200" w:line="276" w:lineRule="auto"/>
        <w:contextualSpacing/>
        <w:jc w:val="both"/>
        <w:rPr>
          <w:rFonts w:ascii="Arial" w:eastAsia="Calibri" w:hAnsi="Arial" w:cs="Arial"/>
        </w:rPr>
      </w:pPr>
      <w:r w:rsidRPr="00B262EE">
        <w:rPr>
          <w:rFonts w:ascii="Arial" w:eastAsia="Calibri" w:hAnsi="Arial" w:cs="Arial"/>
        </w:rPr>
        <w:t>Provincial Key Performance Areas and targets</w:t>
      </w:r>
    </w:p>
    <w:p w:rsidR="00B05157" w:rsidRPr="00B262EE" w:rsidRDefault="00B05157" w:rsidP="00B05157">
      <w:pPr>
        <w:numPr>
          <w:ilvl w:val="0"/>
          <w:numId w:val="18"/>
        </w:numPr>
        <w:spacing w:after="200" w:line="276" w:lineRule="auto"/>
        <w:contextualSpacing/>
        <w:rPr>
          <w:rFonts w:ascii="Arial" w:eastAsia="Calibri" w:hAnsi="Arial" w:cs="Arial"/>
          <w:color w:val="000000"/>
        </w:rPr>
      </w:pPr>
      <w:r w:rsidRPr="00B262EE">
        <w:rPr>
          <w:rFonts w:ascii="Arial" w:eastAsia="Calibri" w:hAnsi="Arial" w:cs="Arial"/>
        </w:rPr>
        <w:t>District Section 27 Framework</w:t>
      </w:r>
    </w:p>
    <w:p w:rsidR="00B05157" w:rsidRPr="00F063DE" w:rsidRDefault="00B05157" w:rsidP="00B05157">
      <w:pPr>
        <w:numPr>
          <w:ilvl w:val="0"/>
          <w:numId w:val="16"/>
        </w:numPr>
        <w:spacing w:after="200" w:line="276" w:lineRule="auto"/>
        <w:contextualSpacing/>
        <w:rPr>
          <w:rFonts w:ascii="Arial" w:eastAsia="Calibri" w:hAnsi="Arial" w:cs="Arial"/>
        </w:rPr>
      </w:pPr>
      <w:r w:rsidRPr="00F063DE">
        <w:rPr>
          <w:rFonts w:ascii="Arial" w:eastAsia="Calibri" w:hAnsi="Arial" w:cs="Arial"/>
        </w:rPr>
        <w:t>Joint Planning Initiatives</w:t>
      </w:r>
    </w:p>
    <w:p w:rsidR="00B05157" w:rsidRPr="00F063DE" w:rsidRDefault="00B05157" w:rsidP="00B05157">
      <w:pPr>
        <w:numPr>
          <w:ilvl w:val="0"/>
          <w:numId w:val="16"/>
        </w:numPr>
        <w:spacing w:after="200" w:line="276" w:lineRule="auto"/>
        <w:contextualSpacing/>
        <w:rPr>
          <w:rFonts w:ascii="Arial" w:eastAsia="Calibri" w:hAnsi="Arial" w:cs="Arial"/>
        </w:rPr>
      </w:pPr>
      <w:r w:rsidRPr="00F063DE">
        <w:rPr>
          <w:rFonts w:ascii="Arial" w:eastAsia="Calibri" w:hAnsi="Arial" w:cs="Arial"/>
        </w:rPr>
        <w:t>Indaba Agreements and Referrals</w:t>
      </w:r>
    </w:p>
    <w:p w:rsidR="00B05157" w:rsidRPr="00B262EE" w:rsidRDefault="00B05157" w:rsidP="00B05157">
      <w:pPr>
        <w:numPr>
          <w:ilvl w:val="0"/>
          <w:numId w:val="16"/>
        </w:numPr>
        <w:spacing w:after="200" w:line="276" w:lineRule="auto"/>
        <w:contextualSpacing/>
        <w:rPr>
          <w:rFonts w:ascii="Arial" w:eastAsia="Calibri" w:hAnsi="Arial" w:cs="Arial"/>
          <w:color w:val="000000"/>
        </w:rPr>
      </w:pPr>
      <w:r w:rsidRPr="00B262EE">
        <w:rPr>
          <w:rFonts w:ascii="Arial" w:eastAsia="Calibri" w:hAnsi="Arial" w:cs="Arial"/>
        </w:rPr>
        <w:t>National Spatial Development Perspective</w:t>
      </w:r>
    </w:p>
    <w:p w:rsidR="00B05157" w:rsidRPr="00B262EE" w:rsidRDefault="00B05157" w:rsidP="00B05157">
      <w:pPr>
        <w:numPr>
          <w:ilvl w:val="0"/>
          <w:numId w:val="16"/>
        </w:numPr>
        <w:spacing w:after="200" w:line="276" w:lineRule="auto"/>
        <w:contextualSpacing/>
        <w:rPr>
          <w:rFonts w:ascii="Arial" w:eastAsia="Calibri" w:hAnsi="Arial" w:cs="Arial"/>
          <w:color w:val="000000"/>
        </w:rPr>
      </w:pPr>
      <w:r w:rsidRPr="00B262EE">
        <w:rPr>
          <w:rFonts w:ascii="Arial" w:eastAsia="Calibri" w:hAnsi="Arial" w:cs="Arial"/>
        </w:rPr>
        <w:t>Provincial Spatial Development Framework</w:t>
      </w:r>
    </w:p>
    <w:p w:rsidR="00B05157" w:rsidRPr="00B262EE" w:rsidRDefault="00B05157" w:rsidP="00B05157">
      <w:pPr>
        <w:numPr>
          <w:ilvl w:val="0"/>
          <w:numId w:val="16"/>
        </w:numPr>
        <w:spacing w:after="200" w:line="276" w:lineRule="auto"/>
        <w:contextualSpacing/>
        <w:rPr>
          <w:rFonts w:ascii="Arial" w:eastAsia="Calibri" w:hAnsi="Arial" w:cs="Arial"/>
          <w:color w:val="000000"/>
        </w:rPr>
      </w:pPr>
      <w:r w:rsidRPr="00B262EE">
        <w:rPr>
          <w:rFonts w:ascii="Arial" w:eastAsia="Calibri" w:hAnsi="Arial" w:cs="Arial"/>
        </w:rPr>
        <w:t>District Spatial Development Framework</w:t>
      </w:r>
    </w:p>
    <w:p w:rsidR="00B05157" w:rsidRPr="00B262EE" w:rsidRDefault="00B05157" w:rsidP="00B05157">
      <w:pPr>
        <w:numPr>
          <w:ilvl w:val="0"/>
          <w:numId w:val="16"/>
        </w:numPr>
        <w:spacing w:after="200" w:line="276" w:lineRule="auto"/>
        <w:contextualSpacing/>
        <w:rPr>
          <w:rFonts w:ascii="Arial" w:eastAsia="Calibri" w:hAnsi="Arial" w:cs="Arial"/>
          <w:color w:val="000000"/>
        </w:rPr>
      </w:pPr>
      <w:r w:rsidRPr="00B262EE">
        <w:rPr>
          <w:rFonts w:ascii="Arial" w:eastAsia="Calibri" w:hAnsi="Arial" w:cs="Arial"/>
        </w:rPr>
        <w:t>Local Spatial Development Framework</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Disaster Contingency Plans</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Performance Management Strategies and PDO’s</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EPWP Strategies </w:t>
      </w:r>
      <w:r>
        <w:rPr>
          <w:rFonts w:ascii="Arial" w:eastAsia="Calibri" w:hAnsi="Arial" w:cs="Arial"/>
          <w:color w:val="000000"/>
        </w:rPr>
        <w:t>/ Policies</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Poverty, HIV/AIDS and Youth Development Strategies</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Land Use Development Objectives </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Human Resources Development Strategies (Workplace Skills, Employment Equity, etc) </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Local Economic Development Implementation </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Tourism Project implementation </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Integrated Infrastructure Plans implementation</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Integrated Energy Plans</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 xml:space="preserve">Information and Communication Technology Integration and governance implementation </w:t>
      </w:r>
    </w:p>
    <w:p w:rsidR="00B05157" w:rsidRPr="00B262EE" w:rsidRDefault="00B05157" w:rsidP="00B05157">
      <w:pPr>
        <w:numPr>
          <w:ilvl w:val="0"/>
          <w:numId w:val="16"/>
        </w:numPr>
        <w:spacing w:after="200" w:line="276" w:lineRule="auto"/>
        <w:rPr>
          <w:rFonts w:ascii="Arial" w:eastAsia="Calibri" w:hAnsi="Arial" w:cs="Arial"/>
          <w:color w:val="000000"/>
        </w:rPr>
      </w:pPr>
      <w:r w:rsidRPr="00B262EE">
        <w:rPr>
          <w:rFonts w:ascii="Arial" w:eastAsia="Calibri" w:hAnsi="Arial" w:cs="Arial"/>
          <w:color w:val="000000"/>
        </w:rPr>
        <w:t>Public Participation and Communication mobilization, education and inclusion</w:t>
      </w:r>
    </w:p>
    <w:p w:rsidR="00B05157" w:rsidRPr="00B262EE" w:rsidRDefault="00B05157" w:rsidP="00B05157">
      <w:pPr>
        <w:ind w:left="720"/>
        <w:rPr>
          <w:rFonts w:ascii="Arial" w:eastAsia="Calibri" w:hAnsi="Arial" w:cs="Arial"/>
          <w:color w:val="000000"/>
        </w:rPr>
      </w:pPr>
    </w:p>
    <w:p w:rsidR="00B05157" w:rsidRPr="00B262EE" w:rsidRDefault="00B05157" w:rsidP="00B05157">
      <w:pPr>
        <w:spacing w:after="200" w:line="276" w:lineRule="auto"/>
        <w:contextualSpacing/>
        <w:jc w:val="both"/>
        <w:rPr>
          <w:rFonts w:ascii="Arial" w:eastAsia="Calibri" w:hAnsi="Arial" w:cs="Arial"/>
          <w:b/>
        </w:rPr>
      </w:pPr>
      <w:r w:rsidRPr="00B262EE">
        <w:rPr>
          <w:rFonts w:ascii="Arial" w:eastAsia="Calibri" w:hAnsi="Arial" w:cs="Arial"/>
          <w:b/>
        </w:rPr>
        <w:t>d) Legislative Framework</w:t>
      </w:r>
    </w:p>
    <w:p w:rsidR="00B05157" w:rsidRPr="00B262EE" w:rsidRDefault="00B05157" w:rsidP="00B05157">
      <w:pPr>
        <w:spacing w:after="200" w:line="276" w:lineRule="auto"/>
        <w:contextualSpacing/>
        <w:jc w:val="both"/>
        <w:rPr>
          <w:rFonts w:ascii="Arial" w:eastAsia="Calibri" w:hAnsi="Arial" w:cs="Arial"/>
          <w:b/>
        </w:rPr>
      </w:pP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The Constitution RSA</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The White Paper on Local Government</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The Municipal Systems Act and Regulations 32 of 2000</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The Municipal Finance Management Act 56 of 2003</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The Intergovernmental Relations Framework Act</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Disaster Management Act</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National Environmental Management Act</w:t>
      </w:r>
    </w:p>
    <w:p w:rsidR="00B05157" w:rsidRPr="00B262EE" w:rsidRDefault="00B05157" w:rsidP="00B05157">
      <w:pPr>
        <w:numPr>
          <w:ilvl w:val="0"/>
          <w:numId w:val="17"/>
        </w:numPr>
        <w:spacing w:after="200" w:line="276" w:lineRule="auto"/>
        <w:contextualSpacing/>
        <w:jc w:val="both"/>
        <w:rPr>
          <w:rFonts w:ascii="Arial" w:eastAsia="Calibri" w:hAnsi="Arial" w:cs="Arial"/>
        </w:rPr>
      </w:pPr>
      <w:r w:rsidRPr="00B262EE">
        <w:rPr>
          <w:rFonts w:ascii="Arial" w:eastAsia="Calibri" w:hAnsi="Arial" w:cs="Arial"/>
        </w:rPr>
        <w:t>Municipal Structures Act</w:t>
      </w:r>
    </w:p>
    <w:p w:rsidR="00B05157" w:rsidRDefault="00B05157" w:rsidP="00BA5C8D">
      <w:pPr>
        <w:rPr>
          <w:rFonts w:ascii="Arial" w:eastAsia="Calibri" w:hAnsi="Arial" w:cs="Arial"/>
          <w:lang w:eastAsia="en-ZA"/>
        </w:rPr>
      </w:pPr>
    </w:p>
    <w:p w:rsidR="00B05157" w:rsidRPr="00F063D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lastRenderedPageBreak/>
        <w:t>Public Sector Procurement Reform in SA</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 xml:space="preserve">Disaster Management Act </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Municipal Planning Regulations</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 xml:space="preserve">Water Services Act </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Integrated Pollution and Waste Management for SA</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White Paper on SA Land Policy</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Rural Development Framework</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hAnsi="Arial" w:cs="Arial"/>
        </w:rPr>
        <w:t xml:space="preserve">White Paper Energy </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Spatial Planning and Land Use Management Act, 2001</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Farm Worker Housing and Fringe Policy</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Bio-regional Planning Policy and Guide</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Guidelines for Subdivision of Agricultural Land</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White Paper on Transport</w:t>
      </w:r>
    </w:p>
    <w:p w:rsidR="00B05157" w:rsidRPr="00B262EE" w:rsidRDefault="00B05157" w:rsidP="00B05157">
      <w:pPr>
        <w:numPr>
          <w:ilvl w:val="0"/>
          <w:numId w:val="23"/>
        </w:numPr>
        <w:spacing w:after="200" w:line="276" w:lineRule="auto"/>
        <w:contextualSpacing/>
        <w:rPr>
          <w:rFonts w:ascii="Arial" w:eastAsia="Calibri" w:hAnsi="Arial" w:cs="Arial"/>
          <w:color w:val="000000"/>
        </w:rPr>
      </w:pPr>
      <w:r w:rsidRPr="00B262EE">
        <w:rPr>
          <w:rFonts w:ascii="Arial" w:eastAsia="Calibri" w:hAnsi="Arial" w:cs="Arial"/>
          <w:color w:val="000000"/>
        </w:rPr>
        <w:t>White Paper – Knowledge Economy for the Western Cape</w:t>
      </w:r>
    </w:p>
    <w:p w:rsidR="00B05157" w:rsidRDefault="00B05157" w:rsidP="00B05157">
      <w:pPr>
        <w:rPr>
          <w:rFonts w:ascii="Calibri" w:hAnsi="Calibri"/>
        </w:rPr>
      </w:pPr>
    </w:p>
    <w:p w:rsidR="00B05157" w:rsidRDefault="00B05157" w:rsidP="00B05157">
      <w:pPr>
        <w:rPr>
          <w:rFonts w:ascii="Calibri" w:hAnsi="Calibri"/>
        </w:rPr>
      </w:pPr>
    </w:p>
    <w:p w:rsidR="00B05157" w:rsidRPr="00F063DE" w:rsidRDefault="00B05157" w:rsidP="00B05157">
      <w:pPr>
        <w:rPr>
          <w:rFonts w:ascii="Arial Black" w:hAnsi="Arial Black"/>
          <w:sz w:val="32"/>
          <w:szCs w:val="32"/>
        </w:rPr>
      </w:pPr>
      <w:r>
        <w:rPr>
          <w:rFonts w:ascii="Arial Black" w:hAnsi="Arial Black"/>
          <w:b/>
          <w:sz w:val="32"/>
          <w:szCs w:val="32"/>
        </w:rPr>
        <w:t>12</w:t>
      </w:r>
      <w:r w:rsidRPr="00F063DE">
        <w:rPr>
          <w:rFonts w:ascii="Arial Black" w:hAnsi="Arial Black"/>
          <w:b/>
          <w:sz w:val="32"/>
          <w:szCs w:val="32"/>
        </w:rPr>
        <w:t xml:space="preserve">. </w:t>
      </w:r>
      <w:r>
        <w:rPr>
          <w:rFonts w:ascii="Arial Black" w:hAnsi="Arial Black"/>
          <w:b/>
          <w:sz w:val="32"/>
          <w:szCs w:val="32"/>
        </w:rPr>
        <w:t>PUBLIC PARTICIPATION</w:t>
      </w:r>
      <w:r w:rsidRPr="00F063DE">
        <w:rPr>
          <w:rFonts w:ascii="Arial Black" w:hAnsi="Arial Black"/>
          <w:sz w:val="32"/>
          <w:szCs w:val="32"/>
        </w:rPr>
        <w:t>:</w:t>
      </w:r>
    </w:p>
    <w:p w:rsidR="00B05157" w:rsidRPr="00126A68" w:rsidRDefault="00B05157" w:rsidP="00B05157">
      <w:pPr>
        <w:rPr>
          <w:rFonts w:ascii="Calibri" w:hAnsi="Calibri"/>
        </w:rPr>
      </w:pPr>
    </w:p>
    <w:p w:rsidR="00B05157" w:rsidRPr="00F063DE" w:rsidRDefault="00B05157" w:rsidP="00B05157">
      <w:pPr>
        <w:numPr>
          <w:ilvl w:val="0"/>
          <w:numId w:val="20"/>
        </w:numPr>
        <w:spacing w:after="0" w:line="240" w:lineRule="auto"/>
        <w:rPr>
          <w:rFonts w:ascii="Arial" w:hAnsi="Arial" w:cs="Arial"/>
        </w:rPr>
      </w:pPr>
      <w:r w:rsidRPr="00F063DE">
        <w:rPr>
          <w:rFonts w:ascii="Arial" w:hAnsi="Arial" w:cs="Arial"/>
        </w:rPr>
        <w:t>In both the Municipal Structures Act (Structures Act) and the Municipal Systems Act (Systems Act) a statutory framework is established that broadly outlines a system of participatory democracy.</w:t>
      </w:r>
    </w:p>
    <w:p w:rsidR="00B05157" w:rsidRPr="00F063DE" w:rsidRDefault="00B05157" w:rsidP="00B05157">
      <w:pPr>
        <w:numPr>
          <w:ilvl w:val="0"/>
          <w:numId w:val="20"/>
        </w:numPr>
        <w:spacing w:after="0" w:line="240" w:lineRule="auto"/>
        <w:rPr>
          <w:rFonts w:ascii="Arial" w:hAnsi="Arial" w:cs="Arial"/>
        </w:rPr>
      </w:pPr>
      <w:r w:rsidRPr="00F063DE">
        <w:rPr>
          <w:rFonts w:ascii="Arial" w:hAnsi="Arial" w:cs="Arial"/>
        </w:rPr>
        <w:t>The structures Act gives the bare bones of a ward committee system while the Systems Act devotes chapter 4 to community participation.</w:t>
      </w:r>
    </w:p>
    <w:p w:rsidR="00B05157" w:rsidRPr="00F063DE" w:rsidRDefault="00B05157" w:rsidP="00B05157">
      <w:pPr>
        <w:numPr>
          <w:ilvl w:val="0"/>
          <w:numId w:val="21"/>
        </w:numPr>
        <w:spacing w:after="0" w:line="240" w:lineRule="auto"/>
        <w:rPr>
          <w:rFonts w:ascii="Arial" w:hAnsi="Arial" w:cs="Arial"/>
        </w:rPr>
      </w:pPr>
      <w:r w:rsidRPr="00F063DE">
        <w:rPr>
          <w:rFonts w:ascii="Arial" w:hAnsi="Arial" w:cs="Arial"/>
        </w:rPr>
        <w:t>The National statutory framework allows municipalities to develop in the words of the Systems Act,”a culture of municipal governance that complements formal representative government with a system of participatory government” (s 16(1))</w:t>
      </w:r>
    </w:p>
    <w:p w:rsidR="00B05157" w:rsidRPr="00126A68" w:rsidRDefault="00B05157" w:rsidP="00B05157">
      <w:pPr>
        <w:rPr>
          <w:rFonts w:ascii="Calibri" w:hAnsi="Calibri"/>
          <w:b/>
        </w:rPr>
      </w:pPr>
    </w:p>
    <w:p w:rsidR="00B05157" w:rsidRPr="00F063DE" w:rsidRDefault="00B05157" w:rsidP="00B05157">
      <w:pPr>
        <w:rPr>
          <w:rFonts w:ascii="Arial" w:hAnsi="Arial" w:cs="Arial"/>
          <w:b/>
          <w:sz w:val="28"/>
          <w:szCs w:val="28"/>
        </w:rPr>
      </w:pPr>
      <w:r w:rsidRPr="00F063DE">
        <w:rPr>
          <w:rFonts w:ascii="Arial" w:hAnsi="Arial" w:cs="Arial"/>
          <w:b/>
          <w:sz w:val="28"/>
          <w:szCs w:val="28"/>
        </w:rPr>
        <w:t>Objectives of Public Participation</w:t>
      </w:r>
    </w:p>
    <w:p w:rsidR="00B05157" w:rsidRPr="00126A68" w:rsidRDefault="00B05157" w:rsidP="00B05157">
      <w:pPr>
        <w:rPr>
          <w:rFonts w:ascii="Calibri" w:hAnsi="Calibri"/>
          <w:b/>
        </w:rPr>
      </w:pPr>
    </w:p>
    <w:p w:rsidR="00B05157" w:rsidRPr="00F063DE" w:rsidRDefault="00B05157" w:rsidP="00B05157">
      <w:pPr>
        <w:numPr>
          <w:ilvl w:val="0"/>
          <w:numId w:val="21"/>
        </w:numPr>
        <w:spacing w:after="0" w:line="240" w:lineRule="auto"/>
        <w:rPr>
          <w:rFonts w:ascii="Arial" w:hAnsi="Arial" w:cs="Arial"/>
        </w:rPr>
      </w:pPr>
      <w:r w:rsidRPr="00F063DE">
        <w:rPr>
          <w:rFonts w:ascii="Arial" w:hAnsi="Arial" w:cs="Arial"/>
        </w:rPr>
        <w:t>The objectives of community / public participation should be to:</w:t>
      </w:r>
    </w:p>
    <w:p w:rsidR="00B05157" w:rsidRPr="00F063DE" w:rsidRDefault="00B05157" w:rsidP="00B05157">
      <w:pPr>
        <w:ind w:left="720"/>
        <w:rPr>
          <w:rFonts w:ascii="Arial" w:hAnsi="Arial" w:cs="Arial"/>
        </w:rPr>
      </w:pPr>
    </w:p>
    <w:p w:rsidR="00B05157" w:rsidRPr="00F063DE" w:rsidRDefault="00B05157" w:rsidP="00B05157">
      <w:pPr>
        <w:numPr>
          <w:ilvl w:val="0"/>
          <w:numId w:val="22"/>
        </w:numPr>
        <w:spacing w:after="0" w:line="240" w:lineRule="auto"/>
        <w:rPr>
          <w:rFonts w:ascii="Arial" w:hAnsi="Arial" w:cs="Arial"/>
        </w:rPr>
      </w:pPr>
      <w:r w:rsidRPr="00F063DE">
        <w:rPr>
          <w:rFonts w:ascii="Arial" w:hAnsi="Arial" w:cs="Arial"/>
        </w:rPr>
        <w:t>Provide information to citizens</w:t>
      </w:r>
    </w:p>
    <w:p w:rsidR="00B05157" w:rsidRPr="00F063DE" w:rsidRDefault="00B05157" w:rsidP="00B05157">
      <w:pPr>
        <w:numPr>
          <w:ilvl w:val="0"/>
          <w:numId w:val="22"/>
        </w:numPr>
        <w:spacing w:after="0" w:line="240" w:lineRule="auto"/>
        <w:rPr>
          <w:rFonts w:ascii="Arial" w:hAnsi="Arial" w:cs="Arial"/>
        </w:rPr>
      </w:pPr>
      <w:r w:rsidRPr="00F063DE">
        <w:rPr>
          <w:rFonts w:ascii="Arial" w:hAnsi="Arial" w:cs="Arial"/>
        </w:rPr>
        <w:t>Getting information from and about citizens</w:t>
      </w:r>
    </w:p>
    <w:p w:rsidR="00B05157" w:rsidRPr="00F063DE" w:rsidRDefault="00B05157" w:rsidP="00B05157">
      <w:pPr>
        <w:numPr>
          <w:ilvl w:val="0"/>
          <w:numId w:val="22"/>
        </w:numPr>
        <w:spacing w:after="0" w:line="240" w:lineRule="auto"/>
        <w:rPr>
          <w:rFonts w:ascii="Arial" w:hAnsi="Arial" w:cs="Arial"/>
        </w:rPr>
      </w:pPr>
      <w:r w:rsidRPr="00F063DE">
        <w:rPr>
          <w:rFonts w:ascii="Arial" w:hAnsi="Arial" w:cs="Arial"/>
        </w:rPr>
        <w:t>Improving public decisions, programmes, projects and services</w:t>
      </w:r>
    </w:p>
    <w:p w:rsidR="00B05157" w:rsidRPr="00F063DE" w:rsidRDefault="00B05157" w:rsidP="00B05157">
      <w:pPr>
        <w:numPr>
          <w:ilvl w:val="0"/>
          <w:numId w:val="22"/>
        </w:numPr>
        <w:spacing w:after="0" w:line="240" w:lineRule="auto"/>
        <w:rPr>
          <w:rFonts w:ascii="Arial" w:hAnsi="Arial" w:cs="Arial"/>
        </w:rPr>
      </w:pPr>
      <w:r w:rsidRPr="00F063DE">
        <w:rPr>
          <w:rFonts w:ascii="Arial" w:hAnsi="Arial" w:cs="Arial"/>
        </w:rPr>
        <w:t>Enhancing acceptance of public decisions, programmes, projects and services</w:t>
      </w:r>
    </w:p>
    <w:p w:rsidR="00B05157" w:rsidRPr="00F063DE" w:rsidRDefault="00B05157" w:rsidP="00B05157">
      <w:pPr>
        <w:rPr>
          <w:rFonts w:ascii="Arial" w:hAnsi="Arial" w:cs="Arial"/>
        </w:rPr>
      </w:pPr>
      <w:r w:rsidRPr="00F063DE">
        <w:rPr>
          <w:rFonts w:ascii="Arial" w:hAnsi="Arial" w:cs="Arial"/>
        </w:rPr>
        <w:t xml:space="preserve">        </w:t>
      </w:r>
    </w:p>
    <w:p w:rsidR="00B05157" w:rsidRPr="00836B11" w:rsidRDefault="00B05157" w:rsidP="00B05157">
      <w:pPr>
        <w:rPr>
          <w:rFonts w:ascii="Arial" w:eastAsia="Calibri" w:hAnsi="Arial" w:cs="Arial"/>
          <w:lang w:eastAsia="en-ZA"/>
        </w:rPr>
      </w:pPr>
      <w:r w:rsidRPr="00F063DE">
        <w:rPr>
          <w:rFonts w:ascii="Arial" w:hAnsi="Arial" w:cs="Arial"/>
          <w:b/>
        </w:rPr>
        <w:t xml:space="preserve">   Information</w:t>
      </w:r>
      <w:r w:rsidRPr="00F063DE">
        <w:rPr>
          <w:rFonts w:ascii="Arial" w:hAnsi="Arial" w:cs="Arial"/>
        </w:rPr>
        <w:t xml:space="preserve"> obtained through any public participation process which may impact on the IDP   of another municipality (Local or District), or which have to be included in the relevant municipality`s IDP, must be relayed to the IDP Managers of the relevant municipality as soon as possible. The information from the local municipality regarding their public participation needs also need to be forwarded to the district</w:t>
      </w:r>
      <w:r w:rsidR="00836B11">
        <w:rPr>
          <w:rFonts w:ascii="Arial" w:eastAsia="Calibri" w:hAnsi="Arial" w:cs="Arial"/>
          <w:lang w:eastAsia="en-ZA"/>
        </w:rPr>
        <w:t xml:space="preserve"> </w:t>
      </w:r>
      <w:r w:rsidRPr="00F063DE">
        <w:rPr>
          <w:rFonts w:ascii="Arial" w:hAnsi="Arial" w:cs="Arial"/>
        </w:rPr>
        <w:t>municipality as soon as the municipalities have done their ana</w:t>
      </w:r>
      <w:r>
        <w:rPr>
          <w:rFonts w:ascii="Arial" w:hAnsi="Arial" w:cs="Arial"/>
        </w:rPr>
        <w:t>lysis of their community needs.</w:t>
      </w:r>
    </w:p>
    <w:p w:rsidR="00B05157" w:rsidRPr="00F063DE" w:rsidRDefault="00B05157" w:rsidP="00B05157">
      <w:pPr>
        <w:rPr>
          <w:rFonts w:ascii="Arial" w:hAnsi="Arial" w:cs="Arial"/>
        </w:rPr>
      </w:pPr>
      <w:r w:rsidRPr="00F063DE">
        <w:rPr>
          <w:rFonts w:ascii="Arial" w:hAnsi="Arial" w:cs="Arial"/>
          <w:b/>
        </w:rPr>
        <w:lastRenderedPageBreak/>
        <w:t>Feedback to the public</w:t>
      </w:r>
      <w:r w:rsidRPr="00F063DE">
        <w:rPr>
          <w:rFonts w:ascii="Arial" w:hAnsi="Arial" w:cs="Arial"/>
        </w:rPr>
        <w:t xml:space="preserve"> must be regarded as equally important as participation, and must be undertaken in a structured way both at district and local as determined in each municipality`s process plan, but with a minimum requirement of feedback twice a year.</w:t>
      </w:r>
    </w:p>
    <w:p w:rsidR="00B05157" w:rsidRPr="00F063DE" w:rsidRDefault="00B05157" w:rsidP="00B05157">
      <w:pPr>
        <w:rPr>
          <w:rFonts w:ascii="Arial" w:hAnsi="Arial" w:cs="Arial"/>
        </w:rPr>
      </w:pPr>
    </w:p>
    <w:p w:rsidR="00B05157" w:rsidRPr="00B05157" w:rsidRDefault="00B05157" w:rsidP="00B05157">
      <w:pPr>
        <w:ind w:left="360"/>
        <w:rPr>
          <w:rFonts w:ascii="Arial Black" w:hAnsi="Arial Black"/>
          <w:b/>
          <w:sz w:val="32"/>
          <w:szCs w:val="32"/>
        </w:rPr>
      </w:pPr>
      <w:r>
        <w:rPr>
          <w:rFonts w:ascii="Arial Black" w:hAnsi="Arial Black"/>
          <w:b/>
          <w:sz w:val="32"/>
          <w:szCs w:val="32"/>
        </w:rPr>
        <w:t>13</w:t>
      </w:r>
      <w:r w:rsidRPr="00530CC0">
        <w:rPr>
          <w:rFonts w:ascii="Arial Black" w:hAnsi="Arial Black"/>
          <w:b/>
          <w:sz w:val="32"/>
          <w:szCs w:val="32"/>
        </w:rPr>
        <w:t>.</w:t>
      </w:r>
      <w:r>
        <w:rPr>
          <w:rFonts w:ascii="Arial Black" w:hAnsi="Arial Black"/>
          <w:b/>
          <w:sz w:val="32"/>
          <w:szCs w:val="32"/>
        </w:rPr>
        <w:t xml:space="preserve"> </w:t>
      </w:r>
      <w:r w:rsidRPr="00530CC0">
        <w:rPr>
          <w:rFonts w:ascii="Arial Black" w:hAnsi="Arial Black"/>
          <w:b/>
          <w:sz w:val="32"/>
          <w:szCs w:val="32"/>
        </w:rPr>
        <w:t>PROCEDURES AND PRINC</w:t>
      </w:r>
      <w:r>
        <w:rPr>
          <w:rFonts w:ascii="Arial Black" w:hAnsi="Arial Black"/>
          <w:b/>
          <w:sz w:val="32"/>
          <w:szCs w:val="32"/>
        </w:rPr>
        <w:t>IPLES FOR MONITORS THE PLANNING PROCESS</w:t>
      </w:r>
    </w:p>
    <w:p w:rsidR="00B05157" w:rsidRPr="00530CC0" w:rsidRDefault="00B05157" w:rsidP="00B05157">
      <w:pPr>
        <w:rPr>
          <w:rFonts w:ascii="Arial" w:hAnsi="Arial" w:cs="Arial"/>
        </w:rPr>
      </w:pPr>
    </w:p>
    <w:p w:rsidR="00B05157" w:rsidRPr="00530CC0" w:rsidRDefault="00B05157" w:rsidP="00B05157">
      <w:pPr>
        <w:rPr>
          <w:rFonts w:ascii="Arial" w:hAnsi="Arial" w:cs="Arial"/>
        </w:rPr>
      </w:pPr>
      <w:r w:rsidRPr="00530CC0">
        <w:rPr>
          <w:rFonts w:ascii="Arial" w:hAnsi="Arial" w:cs="Arial"/>
        </w:rPr>
        <w:t xml:space="preserve">    The following procedure and principles will apply to the monitoring of the planning process:-</w:t>
      </w:r>
    </w:p>
    <w:p w:rsidR="00B05157" w:rsidRPr="00530CC0" w:rsidRDefault="00B05157" w:rsidP="00B05157">
      <w:pPr>
        <w:rPr>
          <w:rFonts w:ascii="Arial" w:hAnsi="Arial" w:cs="Arial"/>
        </w:rPr>
      </w:pPr>
      <w:r w:rsidRPr="00530CC0">
        <w:rPr>
          <w:rFonts w:ascii="Arial" w:hAnsi="Arial" w:cs="Arial"/>
        </w:rPr>
        <w:t xml:space="preserve">   </w:t>
      </w:r>
    </w:p>
    <w:p w:rsidR="00B05157" w:rsidRPr="00530CC0" w:rsidRDefault="00B05157" w:rsidP="00B05157">
      <w:pPr>
        <w:numPr>
          <w:ilvl w:val="0"/>
          <w:numId w:val="24"/>
        </w:numPr>
        <w:spacing w:after="0" w:line="240" w:lineRule="auto"/>
        <w:rPr>
          <w:rFonts w:ascii="Arial" w:hAnsi="Arial" w:cs="Arial"/>
        </w:rPr>
      </w:pPr>
      <w:r w:rsidRPr="00530CC0">
        <w:rPr>
          <w:rFonts w:ascii="Arial" w:hAnsi="Arial" w:cs="Arial"/>
        </w:rPr>
        <w:t>Each municipality is responsible for monitoring its own process and for ensuring that the agreed principles and programmes for the framework are adhered to.</w:t>
      </w:r>
    </w:p>
    <w:p w:rsidR="00B05157" w:rsidRPr="00530CC0" w:rsidRDefault="00B05157" w:rsidP="00B05157">
      <w:pPr>
        <w:ind w:left="1440"/>
        <w:rPr>
          <w:rFonts w:ascii="Arial" w:hAnsi="Arial" w:cs="Arial"/>
        </w:rPr>
      </w:pPr>
    </w:p>
    <w:p w:rsidR="00B05157" w:rsidRPr="00B05157" w:rsidRDefault="00B05157" w:rsidP="00B05157">
      <w:pPr>
        <w:numPr>
          <w:ilvl w:val="0"/>
          <w:numId w:val="24"/>
        </w:numPr>
        <w:spacing w:after="0" w:line="240" w:lineRule="auto"/>
        <w:rPr>
          <w:rFonts w:ascii="Arial" w:hAnsi="Arial" w:cs="Arial"/>
        </w:rPr>
      </w:pPr>
      <w:r w:rsidRPr="00530CC0">
        <w:rPr>
          <w:rFonts w:ascii="Arial" w:hAnsi="Arial" w:cs="Arial"/>
        </w:rPr>
        <w:t>Each municipality will use its IDP R</w:t>
      </w:r>
      <w:r>
        <w:rPr>
          <w:rFonts w:ascii="Arial" w:hAnsi="Arial" w:cs="Arial"/>
        </w:rPr>
        <w:t xml:space="preserve">epresentative Forum and IDP Steering </w:t>
      </w:r>
      <w:r w:rsidRPr="00530CC0">
        <w:rPr>
          <w:rFonts w:ascii="Arial" w:hAnsi="Arial" w:cs="Arial"/>
        </w:rPr>
        <w:t>Com</w:t>
      </w:r>
      <w:r>
        <w:rPr>
          <w:rFonts w:ascii="Arial" w:hAnsi="Arial" w:cs="Arial"/>
        </w:rPr>
        <w:t>mittee together with the IDP</w:t>
      </w:r>
      <w:r w:rsidRPr="00530CC0">
        <w:rPr>
          <w:rFonts w:ascii="Arial" w:hAnsi="Arial" w:cs="Arial"/>
        </w:rPr>
        <w:t xml:space="preserve"> Manager concerned as the responsible monitoring agent. The monitoring agent is responsible for reporting on progress/problems upward to the Council and Mayoral Committee concerned an</w:t>
      </w:r>
      <w:r>
        <w:rPr>
          <w:rFonts w:ascii="Arial" w:hAnsi="Arial" w:cs="Arial"/>
        </w:rPr>
        <w:t>d downward to</w:t>
      </w:r>
      <w:r w:rsidRPr="00530CC0">
        <w:rPr>
          <w:rFonts w:ascii="Arial" w:hAnsi="Arial" w:cs="Arial"/>
        </w:rPr>
        <w:t xml:space="preserve"> officials and functionaries. The IDP Representative forum must also monitor the process.</w:t>
      </w:r>
    </w:p>
    <w:p w:rsidR="00B05157" w:rsidRPr="00530CC0" w:rsidRDefault="00B05157" w:rsidP="00B05157">
      <w:pPr>
        <w:rPr>
          <w:rFonts w:ascii="Arial" w:hAnsi="Arial" w:cs="Arial"/>
        </w:rPr>
      </w:pPr>
      <w:r w:rsidRPr="00530CC0">
        <w:rPr>
          <w:rFonts w:ascii="Arial" w:hAnsi="Arial" w:cs="Arial"/>
        </w:rPr>
        <w:t xml:space="preserve">               </w:t>
      </w:r>
    </w:p>
    <w:p w:rsidR="00B05157" w:rsidRPr="00B05157" w:rsidRDefault="00B05157" w:rsidP="00B05157">
      <w:pPr>
        <w:numPr>
          <w:ilvl w:val="0"/>
          <w:numId w:val="24"/>
        </w:numPr>
        <w:spacing w:after="0" w:line="240" w:lineRule="auto"/>
        <w:rPr>
          <w:rFonts w:ascii="Arial" w:hAnsi="Arial" w:cs="Arial"/>
        </w:rPr>
      </w:pPr>
      <w:r w:rsidRPr="00530CC0">
        <w:rPr>
          <w:rFonts w:ascii="Arial" w:hAnsi="Arial" w:cs="Arial"/>
        </w:rPr>
        <w:t>Section 83 and 84 (1) (a) of the Munici</w:t>
      </w:r>
      <w:r>
        <w:rPr>
          <w:rFonts w:ascii="Arial" w:hAnsi="Arial" w:cs="Arial"/>
        </w:rPr>
        <w:t>pal Structure Act empower the CK</w:t>
      </w:r>
      <w:r w:rsidRPr="00530CC0">
        <w:rPr>
          <w:rFonts w:ascii="Arial" w:hAnsi="Arial" w:cs="Arial"/>
        </w:rPr>
        <w:t>DM to monitor the process at district and local level. The IDP Manager</w:t>
      </w:r>
      <w:r>
        <w:rPr>
          <w:rFonts w:ascii="Arial" w:hAnsi="Arial" w:cs="Arial"/>
        </w:rPr>
        <w:t>/s of the B Municipalities</w:t>
      </w:r>
      <w:r w:rsidRPr="00530CC0">
        <w:rPr>
          <w:rFonts w:ascii="Arial" w:hAnsi="Arial" w:cs="Arial"/>
        </w:rPr>
        <w:t xml:space="preserve"> monitor the process for the Central Karoo Region.</w:t>
      </w:r>
    </w:p>
    <w:p w:rsidR="00B05157" w:rsidRDefault="00B05157" w:rsidP="00B05157">
      <w:pPr>
        <w:ind w:left="1440"/>
      </w:pPr>
    </w:p>
    <w:p w:rsidR="00B05157" w:rsidRPr="00530CC0" w:rsidRDefault="00B05157" w:rsidP="00B05157">
      <w:pPr>
        <w:ind w:left="360"/>
        <w:rPr>
          <w:rFonts w:ascii="Arial Black" w:hAnsi="Arial Black"/>
          <w:b/>
          <w:sz w:val="32"/>
          <w:szCs w:val="32"/>
        </w:rPr>
      </w:pPr>
      <w:r>
        <w:rPr>
          <w:rFonts w:ascii="Arial Black" w:hAnsi="Arial Black"/>
          <w:b/>
          <w:sz w:val="32"/>
          <w:szCs w:val="32"/>
        </w:rPr>
        <w:t>14</w:t>
      </w:r>
      <w:r w:rsidRPr="00530CC0">
        <w:rPr>
          <w:rFonts w:ascii="Arial Black" w:hAnsi="Arial Black"/>
          <w:b/>
          <w:sz w:val="32"/>
          <w:szCs w:val="32"/>
        </w:rPr>
        <w:t>.</w:t>
      </w:r>
      <w:r>
        <w:rPr>
          <w:rFonts w:ascii="Arial Black" w:hAnsi="Arial Black"/>
          <w:b/>
          <w:sz w:val="32"/>
          <w:szCs w:val="32"/>
        </w:rPr>
        <w:t xml:space="preserve"> </w:t>
      </w:r>
      <w:r w:rsidRPr="00530CC0">
        <w:rPr>
          <w:rFonts w:ascii="Arial Black" w:hAnsi="Arial Black"/>
          <w:b/>
          <w:sz w:val="32"/>
          <w:szCs w:val="32"/>
        </w:rPr>
        <w:t>A</w:t>
      </w:r>
      <w:r>
        <w:rPr>
          <w:rFonts w:ascii="Arial Black" w:hAnsi="Arial Black"/>
          <w:b/>
          <w:sz w:val="32"/>
          <w:szCs w:val="32"/>
        </w:rPr>
        <w:t>MENDMENT OF THE FRAMEWORK</w:t>
      </w:r>
      <w:r w:rsidRPr="00530CC0">
        <w:rPr>
          <w:rFonts w:ascii="Arial Black" w:hAnsi="Arial Black"/>
          <w:b/>
          <w:sz w:val="32"/>
          <w:szCs w:val="32"/>
        </w:rPr>
        <w:t xml:space="preserve"> </w:t>
      </w:r>
    </w:p>
    <w:p w:rsidR="00B05157" w:rsidRDefault="00B05157" w:rsidP="00B05157">
      <w:pPr>
        <w:ind w:left="720"/>
      </w:pPr>
    </w:p>
    <w:p w:rsidR="00B05157" w:rsidRPr="00530CC0" w:rsidRDefault="00B05157" w:rsidP="00B05157">
      <w:pPr>
        <w:ind w:left="720"/>
        <w:rPr>
          <w:rFonts w:ascii="Arial" w:hAnsi="Arial" w:cs="Arial"/>
        </w:rPr>
      </w:pPr>
      <w:r w:rsidRPr="00530CC0">
        <w:rPr>
          <w:rFonts w:ascii="Arial" w:hAnsi="Arial" w:cs="Arial"/>
        </w:rPr>
        <w:t>The following procedures and principles will apply to addressing any departure/amendment to the Framework and/or the planning process as such:-</w:t>
      </w:r>
    </w:p>
    <w:p w:rsidR="00B05157" w:rsidRPr="00530CC0" w:rsidRDefault="00B05157" w:rsidP="00B05157">
      <w:pPr>
        <w:rPr>
          <w:rFonts w:ascii="Arial" w:hAnsi="Arial" w:cs="Arial"/>
        </w:rPr>
      </w:pPr>
    </w:p>
    <w:p w:rsidR="00B05157" w:rsidRPr="00530CC0" w:rsidRDefault="00B05157" w:rsidP="00B05157">
      <w:pPr>
        <w:numPr>
          <w:ilvl w:val="0"/>
          <w:numId w:val="24"/>
        </w:numPr>
        <w:spacing w:after="0" w:line="240" w:lineRule="auto"/>
        <w:rPr>
          <w:rFonts w:ascii="Arial" w:hAnsi="Arial" w:cs="Arial"/>
        </w:rPr>
      </w:pPr>
      <w:r>
        <w:rPr>
          <w:rFonts w:ascii="Arial" w:hAnsi="Arial" w:cs="Arial"/>
        </w:rPr>
        <w:t>The committee of IDP</w:t>
      </w:r>
      <w:r w:rsidRPr="00530CC0">
        <w:rPr>
          <w:rFonts w:ascii="Arial" w:hAnsi="Arial" w:cs="Arial"/>
        </w:rPr>
        <w:t xml:space="preserve"> Managers</w:t>
      </w:r>
      <w:r>
        <w:rPr>
          <w:rFonts w:ascii="Arial" w:hAnsi="Arial" w:cs="Arial"/>
        </w:rPr>
        <w:t xml:space="preserve">/Coordinators referred to </w:t>
      </w:r>
    </w:p>
    <w:p w:rsidR="00553FE4" w:rsidRPr="00836B11" w:rsidRDefault="00B05157" w:rsidP="00836B11">
      <w:pPr>
        <w:ind w:left="1080"/>
        <w:rPr>
          <w:rFonts w:ascii="Arial" w:hAnsi="Arial" w:cs="Arial"/>
        </w:rPr>
      </w:pPr>
      <w:r w:rsidRPr="00530CC0">
        <w:rPr>
          <w:rFonts w:ascii="Arial" w:hAnsi="Arial" w:cs="Arial"/>
        </w:rPr>
        <w:t xml:space="preserve"> above meets after each phase in the IDP process to evaluate progress and to identify where changes, amendments or departures to/from both the framework and the planning process are required.</w:t>
      </w:r>
      <w:bookmarkStart w:id="11" w:name="_GoBack"/>
      <w:bookmarkEnd w:id="11"/>
    </w:p>
    <w:p w:rsidR="006C2813" w:rsidRPr="006C2813" w:rsidRDefault="006C2813" w:rsidP="006C2813">
      <w:pPr>
        <w:numPr>
          <w:ilvl w:val="0"/>
          <w:numId w:val="24"/>
        </w:numPr>
        <w:spacing w:after="0" w:line="240" w:lineRule="auto"/>
        <w:rPr>
          <w:rFonts w:ascii="Arial" w:hAnsi="Arial" w:cs="Arial"/>
        </w:rPr>
      </w:pPr>
      <w:r w:rsidRPr="00530CC0">
        <w:rPr>
          <w:rFonts w:ascii="Arial" w:hAnsi="Arial" w:cs="Arial"/>
        </w:rPr>
        <w:t>Each</w:t>
      </w:r>
      <w:r>
        <w:rPr>
          <w:rFonts w:ascii="Arial" w:hAnsi="Arial" w:cs="Arial"/>
        </w:rPr>
        <w:t xml:space="preserve"> municipality must notify the CK</w:t>
      </w:r>
      <w:r w:rsidRPr="00530CC0">
        <w:rPr>
          <w:rFonts w:ascii="Arial" w:hAnsi="Arial" w:cs="Arial"/>
        </w:rPr>
        <w:t xml:space="preserve">DM within five (5) working days of any departure from its Action Plan that may have </w:t>
      </w:r>
      <w:r>
        <w:rPr>
          <w:rFonts w:ascii="Arial" w:hAnsi="Arial" w:cs="Arial"/>
        </w:rPr>
        <w:t xml:space="preserve">an </w:t>
      </w:r>
      <w:r w:rsidRPr="00530CC0">
        <w:rPr>
          <w:rFonts w:ascii="Arial" w:hAnsi="Arial" w:cs="Arial"/>
        </w:rPr>
        <w:t>impact on district-level activities and programmes (e.g. the identification of  local priorities are delayed and therefore the district-level strategic workshop on priorities would have to be postponed).</w:t>
      </w:r>
    </w:p>
    <w:p w:rsidR="006C2813" w:rsidRPr="006C2813" w:rsidRDefault="006C2813" w:rsidP="006C2813">
      <w:pPr>
        <w:numPr>
          <w:ilvl w:val="0"/>
          <w:numId w:val="24"/>
        </w:numPr>
        <w:spacing w:after="0" w:line="240" w:lineRule="auto"/>
        <w:rPr>
          <w:rFonts w:ascii="Arial" w:hAnsi="Arial" w:cs="Arial"/>
        </w:rPr>
      </w:pPr>
      <w:r>
        <w:rPr>
          <w:rFonts w:ascii="Arial" w:hAnsi="Arial" w:cs="Arial"/>
        </w:rPr>
        <w:t>CK</w:t>
      </w:r>
      <w:r w:rsidRPr="00530CC0">
        <w:rPr>
          <w:rFonts w:ascii="Arial" w:hAnsi="Arial" w:cs="Arial"/>
        </w:rPr>
        <w:t>DM IDP</w:t>
      </w:r>
      <w:r>
        <w:rPr>
          <w:rFonts w:ascii="Arial" w:hAnsi="Arial" w:cs="Arial"/>
        </w:rPr>
        <w:t xml:space="preserve"> Coordinator</w:t>
      </w:r>
      <w:r w:rsidRPr="00530CC0">
        <w:rPr>
          <w:rFonts w:ascii="Arial" w:hAnsi="Arial" w:cs="Arial"/>
        </w:rPr>
        <w:t xml:space="preserve"> in conjunction</w:t>
      </w:r>
      <w:r>
        <w:rPr>
          <w:rFonts w:ascii="Arial" w:hAnsi="Arial" w:cs="Arial"/>
        </w:rPr>
        <w:t xml:space="preserve"> with IDP </w:t>
      </w:r>
      <w:r w:rsidRPr="00530CC0">
        <w:rPr>
          <w:rFonts w:ascii="Arial" w:hAnsi="Arial" w:cs="Arial"/>
        </w:rPr>
        <w:t xml:space="preserve">Manager of the respective local municipalities deals with the process and ensures that all proposals for </w:t>
      </w:r>
      <w:r w:rsidRPr="00530CC0">
        <w:rPr>
          <w:rFonts w:ascii="Arial" w:hAnsi="Arial" w:cs="Arial"/>
        </w:rPr>
        <w:lastRenderedPageBreak/>
        <w:t xml:space="preserve">departure/amendment are reported to role players and that their comments </w:t>
      </w:r>
      <w:r>
        <w:rPr>
          <w:rFonts w:ascii="Arial" w:hAnsi="Arial" w:cs="Arial"/>
        </w:rPr>
        <w:t xml:space="preserve">are </w:t>
      </w:r>
      <w:r w:rsidRPr="00530CC0">
        <w:rPr>
          <w:rFonts w:ascii="Arial" w:hAnsi="Arial" w:cs="Arial"/>
        </w:rPr>
        <w:t>invited.</w:t>
      </w:r>
    </w:p>
    <w:p w:rsidR="006C2813" w:rsidRPr="006C2813" w:rsidRDefault="006C2813" w:rsidP="006C2813">
      <w:pPr>
        <w:numPr>
          <w:ilvl w:val="0"/>
          <w:numId w:val="24"/>
        </w:numPr>
        <w:spacing w:after="0" w:line="240" w:lineRule="auto"/>
        <w:rPr>
          <w:rFonts w:ascii="Arial" w:hAnsi="Arial" w:cs="Arial"/>
        </w:rPr>
      </w:pPr>
      <w:r>
        <w:rPr>
          <w:rFonts w:ascii="Arial" w:hAnsi="Arial" w:cs="Arial"/>
        </w:rPr>
        <w:t>CKDM IDP Coordinator and the IDP</w:t>
      </w:r>
      <w:r w:rsidRPr="00530CC0">
        <w:rPr>
          <w:rFonts w:ascii="Arial" w:hAnsi="Arial" w:cs="Arial"/>
        </w:rPr>
        <w:t xml:space="preserve"> Manager</w:t>
      </w:r>
      <w:r>
        <w:rPr>
          <w:rFonts w:ascii="Arial" w:hAnsi="Arial" w:cs="Arial"/>
        </w:rPr>
        <w:t>s of</w:t>
      </w:r>
      <w:r w:rsidRPr="00530CC0">
        <w:rPr>
          <w:rFonts w:ascii="Arial" w:hAnsi="Arial" w:cs="Arial"/>
        </w:rPr>
        <w:t xml:space="preserve"> the respective local municipalities will amend the section 27, framework and submit to the respective local municipalities’ mayoral committee and councils for approval.</w:t>
      </w:r>
    </w:p>
    <w:p w:rsidR="006C2813" w:rsidRPr="00530CC0" w:rsidRDefault="006C2813" w:rsidP="006C2813">
      <w:pPr>
        <w:numPr>
          <w:ilvl w:val="0"/>
          <w:numId w:val="24"/>
        </w:numPr>
        <w:spacing w:after="0" w:line="240" w:lineRule="auto"/>
        <w:rPr>
          <w:rFonts w:ascii="Arial" w:hAnsi="Arial" w:cs="Arial"/>
        </w:rPr>
      </w:pPr>
      <w:r w:rsidRPr="00530CC0">
        <w:rPr>
          <w:rFonts w:ascii="Arial" w:hAnsi="Arial" w:cs="Arial"/>
        </w:rPr>
        <w:t>The section 27 framework will</w:t>
      </w:r>
      <w:r>
        <w:rPr>
          <w:rFonts w:ascii="Arial" w:hAnsi="Arial" w:cs="Arial"/>
        </w:rPr>
        <w:t xml:space="preserve"> also be discussed at the IDP Forum</w:t>
      </w:r>
      <w:r w:rsidRPr="00530CC0">
        <w:rPr>
          <w:rFonts w:ascii="Arial" w:hAnsi="Arial" w:cs="Arial"/>
        </w:rPr>
        <w:t xml:space="preserve"> meetings for inputs from respective role players.</w:t>
      </w:r>
    </w:p>
    <w:p w:rsidR="006C2813" w:rsidRDefault="006C2813" w:rsidP="006C2813"/>
    <w:p w:rsidR="006C2813" w:rsidRDefault="006C2813" w:rsidP="006C2813"/>
    <w:p w:rsidR="006C2813" w:rsidRPr="007000E4" w:rsidRDefault="006C2813" w:rsidP="006C2813">
      <w:pPr>
        <w:keepNext/>
        <w:spacing w:before="240" w:after="60" w:line="276" w:lineRule="auto"/>
        <w:outlineLvl w:val="0"/>
        <w:rPr>
          <w:rFonts w:ascii="Arial Bold" w:hAnsi="Arial Bold"/>
          <w:b/>
          <w:bCs/>
          <w:caps/>
          <w:kern w:val="32"/>
          <w:sz w:val="32"/>
          <w:szCs w:val="32"/>
        </w:rPr>
      </w:pPr>
      <w:r>
        <w:rPr>
          <w:rFonts w:ascii="Arial Bold" w:hAnsi="Arial Bold"/>
          <w:b/>
          <w:bCs/>
          <w:caps/>
          <w:kern w:val="32"/>
          <w:sz w:val="32"/>
          <w:szCs w:val="32"/>
        </w:rPr>
        <w:t xml:space="preserve">15. </w:t>
      </w:r>
      <w:r w:rsidRPr="007000E4">
        <w:rPr>
          <w:rFonts w:ascii="Arial Bold" w:hAnsi="Arial Bold"/>
          <w:b/>
          <w:bCs/>
          <w:caps/>
          <w:kern w:val="32"/>
          <w:sz w:val="32"/>
          <w:szCs w:val="32"/>
        </w:rPr>
        <w:t>Review of Framework Plan</w:t>
      </w:r>
    </w:p>
    <w:p w:rsidR="006C2813" w:rsidRPr="007000E4" w:rsidRDefault="006C2813" w:rsidP="006C2813">
      <w:pPr>
        <w:spacing w:line="276" w:lineRule="auto"/>
        <w:rPr>
          <w:rFonts w:ascii="Arial" w:eastAsia="Calibri" w:hAnsi="Arial" w:cs="Arial"/>
        </w:rPr>
      </w:pPr>
    </w:p>
    <w:p w:rsidR="006C2813" w:rsidRPr="007000E4" w:rsidRDefault="006C2813" w:rsidP="006C2813">
      <w:pPr>
        <w:spacing w:line="276" w:lineRule="auto"/>
        <w:jc w:val="both"/>
        <w:rPr>
          <w:rFonts w:ascii="Arial" w:eastAsia="Calibri" w:hAnsi="Arial" w:cs="Arial"/>
        </w:rPr>
      </w:pPr>
      <w:r w:rsidRPr="007000E4">
        <w:rPr>
          <w:rFonts w:ascii="Arial" w:eastAsia="Calibri" w:hAnsi="Arial" w:cs="Arial"/>
        </w:rPr>
        <w:t xml:space="preserve">This Section 27 District Framework Plan will be reviewed annually. </w:t>
      </w:r>
    </w:p>
    <w:p w:rsidR="006C2813" w:rsidRPr="007000E4" w:rsidRDefault="006C2813" w:rsidP="006C2813">
      <w:pPr>
        <w:spacing w:line="276" w:lineRule="auto"/>
        <w:rPr>
          <w:rFonts w:ascii="Arial" w:eastAsia="Calibri" w:hAnsi="Arial" w:cs="Arial"/>
        </w:rPr>
      </w:pPr>
      <w:r w:rsidRPr="007000E4">
        <w:rPr>
          <w:rFonts w:ascii="Arial" w:eastAsia="Calibri" w:hAnsi="Arial" w:cs="Arial"/>
        </w:rPr>
        <w:t xml:space="preserve"> </w:t>
      </w:r>
    </w:p>
    <w:p w:rsidR="006C2813" w:rsidRPr="007000E4" w:rsidRDefault="006C2813" w:rsidP="006C2813">
      <w:pPr>
        <w:keepNext/>
        <w:spacing w:before="240" w:after="60" w:line="276" w:lineRule="auto"/>
        <w:outlineLvl w:val="0"/>
        <w:rPr>
          <w:rFonts w:ascii="Arial Bold" w:hAnsi="Arial Bold"/>
          <w:b/>
          <w:bCs/>
          <w:caps/>
          <w:kern w:val="32"/>
          <w:sz w:val="32"/>
          <w:szCs w:val="32"/>
        </w:rPr>
      </w:pPr>
      <w:bookmarkStart w:id="12" w:name="_Toc453680448"/>
      <w:r>
        <w:rPr>
          <w:rFonts w:ascii="Arial Bold" w:hAnsi="Arial Bold"/>
          <w:b/>
          <w:bCs/>
          <w:caps/>
          <w:kern w:val="32"/>
          <w:sz w:val="32"/>
          <w:szCs w:val="32"/>
        </w:rPr>
        <w:t>16</w:t>
      </w:r>
      <w:r w:rsidRPr="007000E4">
        <w:rPr>
          <w:rFonts w:ascii="Arial Bold" w:hAnsi="Arial Bold"/>
          <w:b/>
          <w:bCs/>
          <w:caps/>
          <w:kern w:val="32"/>
          <w:sz w:val="32"/>
          <w:szCs w:val="32"/>
        </w:rPr>
        <w:t>. Conclusion</w:t>
      </w:r>
      <w:bookmarkEnd w:id="12"/>
      <w:r w:rsidRPr="007000E4">
        <w:rPr>
          <w:rFonts w:ascii="Arial Bold" w:hAnsi="Arial Bold"/>
          <w:b/>
          <w:bCs/>
          <w:caps/>
          <w:kern w:val="32"/>
          <w:sz w:val="32"/>
          <w:szCs w:val="32"/>
        </w:rPr>
        <w:t xml:space="preserve"> </w:t>
      </w:r>
    </w:p>
    <w:p w:rsidR="006C2813" w:rsidRPr="007000E4" w:rsidRDefault="006C2813" w:rsidP="006C2813">
      <w:pPr>
        <w:autoSpaceDE w:val="0"/>
        <w:autoSpaceDN w:val="0"/>
        <w:adjustRightInd w:val="0"/>
        <w:jc w:val="both"/>
        <w:rPr>
          <w:rFonts w:ascii="Arial" w:eastAsia="Calibri" w:hAnsi="Arial" w:cs="Arial"/>
        </w:rPr>
      </w:pPr>
    </w:p>
    <w:p w:rsidR="006C2813" w:rsidRPr="007000E4" w:rsidRDefault="006C2813" w:rsidP="006C2813">
      <w:pPr>
        <w:autoSpaceDE w:val="0"/>
        <w:autoSpaceDN w:val="0"/>
        <w:adjustRightInd w:val="0"/>
        <w:jc w:val="both"/>
        <w:rPr>
          <w:rFonts w:ascii="Arial" w:hAnsi="Arial" w:cs="Arial"/>
        </w:rPr>
      </w:pPr>
      <w:r w:rsidRPr="007000E4">
        <w:rPr>
          <w:rFonts w:ascii="Arial" w:hAnsi="Arial" w:cs="Arial"/>
        </w:rPr>
        <w:t xml:space="preserve">The </w:t>
      </w:r>
      <w:r>
        <w:rPr>
          <w:rFonts w:ascii="Arial" w:hAnsi="Arial" w:cs="Arial"/>
        </w:rPr>
        <w:t>Central Karoo</w:t>
      </w:r>
      <w:r w:rsidRPr="007000E4">
        <w:rPr>
          <w:rFonts w:ascii="Arial" w:hAnsi="Arial" w:cs="Arial"/>
        </w:rPr>
        <w:t xml:space="preserve"> </w:t>
      </w:r>
      <w:r w:rsidRPr="007000E4">
        <w:rPr>
          <w:rFonts w:ascii="Arial" w:hAnsi="Arial" w:cs="Arial"/>
          <w:bCs/>
        </w:rPr>
        <w:t xml:space="preserve">District Municipal Section 27 Framework aims to </w:t>
      </w:r>
      <w:r w:rsidRPr="007000E4">
        <w:rPr>
          <w:rFonts w:ascii="Arial" w:hAnsi="Arial" w:cs="Arial"/>
        </w:rPr>
        <w:t>bind both the district municipality and the region’s B – municipalities through consultation, coordination and alignment between the planning processes. The Framework also aims to establish structures that could be of use to improve municipal IDP processes and at the same time provide the mechanisms that could be u</w:t>
      </w:r>
      <w:r>
        <w:rPr>
          <w:rFonts w:ascii="Arial" w:hAnsi="Arial" w:cs="Arial"/>
        </w:rPr>
        <w:t>tilised to monitor and evaluate the IDP development</w:t>
      </w:r>
      <w:r w:rsidRPr="007000E4">
        <w:rPr>
          <w:rFonts w:ascii="Arial" w:hAnsi="Arial" w:cs="Arial"/>
        </w:rPr>
        <w:t xml:space="preserve"> process.</w:t>
      </w:r>
    </w:p>
    <w:p w:rsidR="006C2813" w:rsidRPr="007000E4" w:rsidRDefault="006C2813" w:rsidP="006C2813">
      <w:pPr>
        <w:autoSpaceDE w:val="0"/>
        <w:autoSpaceDN w:val="0"/>
        <w:adjustRightInd w:val="0"/>
        <w:jc w:val="both"/>
        <w:rPr>
          <w:rFonts w:ascii="Arial" w:hAnsi="Arial" w:cs="Arial"/>
        </w:rPr>
      </w:pPr>
    </w:p>
    <w:p w:rsidR="00553FE4" w:rsidRDefault="006C2813" w:rsidP="006C2813">
      <w:pPr>
        <w:rPr>
          <w:rFonts w:ascii="Arial" w:eastAsia="Calibri" w:hAnsi="Arial" w:cs="Arial"/>
          <w:lang w:eastAsia="en-ZA"/>
        </w:rPr>
      </w:pPr>
      <w:r w:rsidRPr="007000E4">
        <w:rPr>
          <w:rFonts w:ascii="Arial" w:eastAsia="Calibri" w:hAnsi="Arial" w:cs="Arial"/>
        </w:rPr>
        <w:t xml:space="preserve">In conclusion, the </w:t>
      </w:r>
      <w:r>
        <w:rPr>
          <w:rFonts w:ascii="Arial" w:eastAsia="Calibri" w:hAnsi="Arial" w:cs="Arial"/>
        </w:rPr>
        <w:t>Central Karoo</w:t>
      </w:r>
      <w:r w:rsidRPr="007000E4">
        <w:rPr>
          <w:rFonts w:ascii="Arial" w:eastAsia="Calibri" w:hAnsi="Arial" w:cs="Arial"/>
        </w:rPr>
        <w:t xml:space="preserve"> District</w:t>
      </w:r>
      <w:r>
        <w:rPr>
          <w:rFonts w:ascii="Arial" w:eastAsia="Calibri" w:hAnsi="Arial" w:cs="Arial"/>
        </w:rPr>
        <w:t xml:space="preserve"> Municipal</w:t>
      </w:r>
      <w:r w:rsidRPr="007000E4">
        <w:rPr>
          <w:rFonts w:ascii="Arial" w:eastAsia="Calibri" w:hAnsi="Arial" w:cs="Arial"/>
        </w:rPr>
        <w:t xml:space="preserve"> Section 27 Framework Plan must be seen as the tool for the district to ensure that interrelated parallel planning processes within the district are used to obtain maximum advantage for the district as a whole thus leading to credible and sustainable integrated development planning and development within the District and meeting the socio-economic challenges through risk mitigation, accurate and concise budgeting and performance monitoring</w:t>
      </w: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553FE4" w:rsidRDefault="00553FE4"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Default="00BA5C8D" w:rsidP="00BA5C8D">
      <w:pPr>
        <w:rPr>
          <w:rFonts w:ascii="Arial" w:eastAsia="Calibri" w:hAnsi="Arial" w:cs="Arial"/>
          <w:lang w:eastAsia="en-ZA"/>
        </w:rPr>
      </w:pPr>
    </w:p>
    <w:p w:rsidR="00BA5C8D" w:rsidRPr="00BA5C8D" w:rsidRDefault="00BA5C8D" w:rsidP="00BA5C8D"/>
    <w:sectPr w:rsidR="00BA5C8D" w:rsidRPr="00BA5C8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D8" w:rsidRDefault="00185AD8" w:rsidP="00BA5C8D">
      <w:pPr>
        <w:spacing w:after="0" w:line="240" w:lineRule="auto"/>
      </w:pPr>
      <w:r>
        <w:separator/>
      </w:r>
    </w:p>
  </w:endnote>
  <w:endnote w:type="continuationSeparator" w:id="0">
    <w:p w:rsidR="00185AD8" w:rsidRDefault="00185AD8" w:rsidP="00BA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 JULIAN">
    <w:panose1 w:val="02000000000000000000"/>
    <w:charset w:val="00"/>
    <w:family w:val="auto"/>
    <w:pitch w:val="variable"/>
    <w:sig w:usb0="8000002F" w:usb1="0000000A" w:usb2="00000000" w:usb3="00000000" w:csb0="00000001"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73455"/>
      <w:docPartObj>
        <w:docPartGallery w:val="Page Numbers (Bottom of Page)"/>
        <w:docPartUnique/>
      </w:docPartObj>
    </w:sdtPr>
    <w:sdtEndPr>
      <w:rPr>
        <w:noProof/>
      </w:rPr>
    </w:sdtEndPr>
    <w:sdtContent>
      <w:p w:rsidR="007645DF" w:rsidRDefault="007645DF">
        <w:pPr>
          <w:pStyle w:val="Footer"/>
          <w:jc w:val="right"/>
        </w:pPr>
        <w:r>
          <w:fldChar w:fldCharType="begin"/>
        </w:r>
        <w:r>
          <w:instrText xml:space="preserve"> PAGE   \* MERGEFORMAT </w:instrText>
        </w:r>
        <w:r>
          <w:fldChar w:fldCharType="separate"/>
        </w:r>
        <w:r w:rsidR="00836B11">
          <w:rPr>
            <w:noProof/>
          </w:rPr>
          <w:t>19</w:t>
        </w:r>
        <w:r>
          <w:rPr>
            <w:noProof/>
          </w:rPr>
          <w:fldChar w:fldCharType="end"/>
        </w:r>
      </w:p>
    </w:sdtContent>
  </w:sdt>
  <w:p w:rsidR="007645DF" w:rsidRDefault="00764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D8" w:rsidRDefault="00185AD8" w:rsidP="00BA5C8D">
      <w:pPr>
        <w:spacing w:after="0" w:line="240" w:lineRule="auto"/>
      </w:pPr>
      <w:r>
        <w:separator/>
      </w:r>
    </w:p>
  </w:footnote>
  <w:footnote w:type="continuationSeparator" w:id="0">
    <w:p w:rsidR="00185AD8" w:rsidRDefault="00185AD8" w:rsidP="00BA5C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75pt;height:10.75pt" o:bullet="t">
        <v:imagedata r:id="rId1" o:title="mso58"/>
      </v:shape>
    </w:pict>
  </w:numPicBullet>
  <w:abstractNum w:abstractNumId="0">
    <w:nsid w:val="0ABA3FB4"/>
    <w:multiLevelType w:val="hybridMultilevel"/>
    <w:tmpl w:val="60667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67561"/>
    <w:multiLevelType w:val="hybridMultilevel"/>
    <w:tmpl w:val="60922B9A"/>
    <w:lvl w:ilvl="0" w:tplc="8CA2AFD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D175697"/>
    <w:multiLevelType w:val="hybridMultilevel"/>
    <w:tmpl w:val="5E6CAB3E"/>
    <w:lvl w:ilvl="0" w:tplc="197292F4">
      <w:start w:val="1"/>
      <w:numFmt w:val="bullet"/>
      <w:lvlText w:val="•"/>
      <w:lvlJc w:val="left"/>
      <w:pPr>
        <w:tabs>
          <w:tab w:val="num" w:pos="720"/>
        </w:tabs>
        <w:ind w:left="720" w:hanging="360"/>
      </w:pPr>
      <w:rPr>
        <w:rFonts w:ascii="Tahoma" w:hAnsi="Tahoma" w:hint="default"/>
      </w:rPr>
    </w:lvl>
    <w:lvl w:ilvl="1" w:tplc="3CC6E06A" w:tentative="1">
      <w:start w:val="1"/>
      <w:numFmt w:val="bullet"/>
      <w:lvlText w:val="•"/>
      <w:lvlJc w:val="left"/>
      <w:pPr>
        <w:tabs>
          <w:tab w:val="num" w:pos="1440"/>
        </w:tabs>
        <w:ind w:left="1440" w:hanging="360"/>
      </w:pPr>
      <w:rPr>
        <w:rFonts w:ascii="Tahoma" w:hAnsi="Tahoma" w:hint="default"/>
      </w:rPr>
    </w:lvl>
    <w:lvl w:ilvl="2" w:tplc="EED61E76" w:tentative="1">
      <w:start w:val="1"/>
      <w:numFmt w:val="bullet"/>
      <w:lvlText w:val="•"/>
      <w:lvlJc w:val="left"/>
      <w:pPr>
        <w:tabs>
          <w:tab w:val="num" w:pos="2160"/>
        </w:tabs>
        <w:ind w:left="2160" w:hanging="360"/>
      </w:pPr>
      <w:rPr>
        <w:rFonts w:ascii="Tahoma" w:hAnsi="Tahoma" w:hint="default"/>
      </w:rPr>
    </w:lvl>
    <w:lvl w:ilvl="3" w:tplc="0A6E918A" w:tentative="1">
      <w:start w:val="1"/>
      <w:numFmt w:val="bullet"/>
      <w:lvlText w:val="•"/>
      <w:lvlJc w:val="left"/>
      <w:pPr>
        <w:tabs>
          <w:tab w:val="num" w:pos="2880"/>
        </w:tabs>
        <w:ind w:left="2880" w:hanging="360"/>
      </w:pPr>
      <w:rPr>
        <w:rFonts w:ascii="Tahoma" w:hAnsi="Tahoma" w:hint="default"/>
      </w:rPr>
    </w:lvl>
    <w:lvl w:ilvl="4" w:tplc="02000A7E" w:tentative="1">
      <w:start w:val="1"/>
      <w:numFmt w:val="bullet"/>
      <w:lvlText w:val="•"/>
      <w:lvlJc w:val="left"/>
      <w:pPr>
        <w:tabs>
          <w:tab w:val="num" w:pos="3600"/>
        </w:tabs>
        <w:ind w:left="3600" w:hanging="360"/>
      </w:pPr>
      <w:rPr>
        <w:rFonts w:ascii="Tahoma" w:hAnsi="Tahoma" w:hint="default"/>
      </w:rPr>
    </w:lvl>
    <w:lvl w:ilvl="5" w:tplc="CD4210DC" w:tentative="1">
      <w:start w:val="1"/>
      <w:numFmt w:val="bullet"/>
      <w:lvlText w:val="•"/>
      <w:lvlJc w:val="left"/>
      <w:pPr>
        <w:tabs>
          <w:tab w:val="num" w:pos="4320"/>
        </w:tabs>
        <w:ind w:left="4320" w:hanging="360"/>
      </w:pPr>
      <w:rPr>
        <w:rFonts w:ascii="Tahoma" w:hAnsi="Tahoma" w:hint="default"/>
      </w:rPr>
    </w:lvl>
    <w:lvl w:ilvl="6" w:tplc="2EA6061E" w:tentative="1">
      <w:start w:val="1"/>
      <w:numFmt w:val="bullet"/>
      <w:lvlText w:val="•"/>
      <w:lvlJc w:val="left"/>
      <w:pPr>
        <w:tabs>
          <w:tab w:val="num" w:pos="5040"/>
        </w:tabs>
        <w:ind w:left="5040" w:hanging="360"/>
      </w:pPr>
      <w:rPr>
        <w:rFonts w:ascii="Tahoma" w:hAnsi="Tahoma" w:hint="default"/>
      </w:rPr>
    </w:lvl>
    <w:lvl w:ilvl="7" w:tplc="1A3611AE" w:tentative="1">
      <w:start w:val="1"/>
      <w:numFmt w:val="bullet"/>
      <w:lvlText w:val="•"/>
      <w:lvlJc w:val="left"/>
      <w:pPr>
        <w:tabs>
          <w:tab w:val="num" w:pos="5760"/>
        </w:tabs>
        <w:ind w:left="5760" w:hanging="360"/>
      </w:pPr>
      <w:rPr>
        <w:rFonts w:ascii="Tahoma" w:hAnsi="Tahoma" w:hint="default"/>
      </w:rPr>
    </w:lvl>
    <w:lvl w:ilvl="8" w:tplc="BC22EE14" w:tentative="1">
      <w:start w:val="1"/>
      <w:numFmt w:val="bullet"/>
      <w:lvlText w:val="•"/>
      <w:lvlJc w:val="left"/>
      <w:pPr>
        <w:tabs>
          <w:tab w:val="num" w:pos="6480"/>
        </w:tabs>
        <w:ind w:left="6480" w:hanging="360"/>
      </w:pPr>
      <w:rPr>
        <w:rFonts w:ascii="Tahoma" w:hAnsi="Tahoma" w:hint="default"/>
      </w:rPr>
    </w:lvl>
  </w:abstractNum>
  <w:abstractNum w:abstractNumId="3">
    <w:nsid w:val="0E6F6995"/>
    <w:multiLevelType w:val="hybridMultilevel"/>
    <w:tmpl w:val="EEB677F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11AC32A7"/>
    <w:multiLevelType w:val="hybridMultilevel"/>
    <w:tmpl w:val="0B4A6B0C"/>
    <w:lvl w:ilvl="0" w:tplc="AA16C034">
      <w:start w:val="2"/>
      <w:numFmt w:val="bullet"/>
      <w:lvlText w:val="-"/>
      <w:lvlJc w:val="left"/>
      <w:pPr>
        <w:ind w:left="1080" w:hanging="360"/>
      </w:pPr>
      <w:rPr>
        <w:rFonts w:ascii="Times New Roman" w:eastAsia="Times New Roman" w:hAnsi="Times New Roman"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nsid w:val="199A683F"/>
    <w:multiLevelType w:val="hybridMultilevel"/>
    <w:tmpl w:val="31BEB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DC549F7"/>
    <w:multiLevelType w:val="hybridMultilevel"/>
    <w:tmpl w:val="B0D0B3B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nsid w:val="26641317"/>
    <w:multiLevelType w:val="hybridMultilevel"/>
    <w:tmpl w:val="BB30CD64"/>
    <w:lvl w:ilvl="0" w:tplc="9DFA22E2">
      <w:start w:val="3"/>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
    <w:nsid w:val="319D2247"/>
    <w:multiLevelType w:val="hybridMultilevel"/>
    <w:tmpl w:val="82D8079C"/>
    <w:lvl w:ilvl="0" w:tplc="69E888BC">
      <w:start w:val="1"/>
      <w:numFmt w:val="bullet"/>
      <w:lvlText w:val="•"/>
      <w:lvlJc w:val="left"/>
      <w:pPr>
        <w:tabs>
          <w:tab w:val="num" w:pos="720"/>
        </w:tabs>
        <w:ind w:left="720" w:hanging="360"/>
      </w:pPr>
      <w:rPr>
        <w:rFonts w:ascii="Tahoma" w:hAnsi="Tahoma" w:hint="default"/>
      </w:rPr>
    </w:lvl>
    <w:lvl w:ilvl="1" w:tplc="20F22CBE" w:tentative="1">
      <w:start w:val="1"/>
      <w:numFmt w:val="bullet"/>
      <w:lvlText w:val="•"/>
      <w:lvlJc w:val="left"/>
      <w:pPr>
        <w:tabs>
          <w:tab w:val="num" w:pos="1440"/>
        </w:tabs>
        <w:ind w:left="1440" w:hanging="360"/>
      </w:pPr>
      <w:rPr>
        <w:rFonts w:ascii="Tahoma" w:hAnsi="Tahoma" w:hint="default"/>
      </w:rPr>
    </w:lvl>
    <w:lvl w:ilvl="2" w:tplc="C728D794" w:tentative="1">
      <w:start w:val="1"/>
      <w:numFmt w:val="bullet"/>
      <w:lvlText w:val="•"/>
      <w:lvlJc w:val="left"/>
      <w:pPr>
        <w:tabs>
          <w:tab w:val="num" w:pos="2160"/>
        </w:tabs>
        <w:ind w:left="2160" w:hanging="360"/>
      </w:pPr>
      <w:rPr>
        <w:rFonts w:ascii="Tahoma" w:hAnsi="Tahoma" w:hint="default"/>
      </w:rPr>
    </w:lvl>
    <w:lvl w:ilvl="3" w:tplc="DFC633F0" w:tentative="1">
      <w:start w:val="1"/>
      <w:numFmt w:val="bullet"/>
      <w:lvlText w:val="•"/>
      <w:lvlJc w:val="left"/>
      <w:pPr>
        <w:tabs>
          <w:tab w:val="num" w:pos="2880"/>
        </w:tabs>
        <w:ind w:left="2880" w:hanging="360"/>
      </w:pPr>
      <w:rPr>
        <w:rFonts w:ascii="Tahoma" w:hAnsi="Tahoma" w:hint="default"/>
      </w:rPr>
    </w:lvl>
    <w:lvl w:ilvl="4" w:tplc="F4E46D0A" w:tentative="1">
      <w:start w:val="1"/>
      <w:numFmt w:val="bullet"/>
      <w:lvlText w:val="•"/>
      <w:lvlJc w:val="left"/>
      <w:pPr>
        <w:tabs>
          <w:tab w:val="num" w:pos="3600"/>
        </w:tabs>
        <w:ind w:left="3600" w:hanging="360"/>
      </w:pPr>
      <w:rPr>
        <w:rFonts w:ascii="Tahoma" w:hAnsi="Tahoma" w:hint="default"/>
      </w:rPr>
    </w:lvl>
    <w:lvl w:ilvl="5" w:tplc="AFD27658" w:tentative="1">
      <w:start w:val="1"/>
      <w:numFmt w:val="bullet"/>
      <w:lvlText w:val="•"/>
      <w:lvlJc w:val="left"/>
      <w:pPr>
        <w:tabs>
          <w:tab w:val="num" w:pos="4320"/>
        </w:tabs>
        <w:ind w:left="4320" w:hanging="360"/>
      </w:pPr>
      <w:rPr>
        <w:rFonts w:ascii="Tahoma" w:hAnsi="Tahoma" w:hint="default"/>
      </w:rPr>
    </w:lvl>
    <w:lvl w:ilvl="6" w:tplc="68BA0D00" w:tentative="1">
      <w:start w:val="1"/>
      <w:numFmt w:val="bullet"/>
      <w:lvlText w:val="•"/>
      <w:lvlJc w:val="left"/>
      <w:pPr>
        <w:tabs>
          <w:tab w:val="num" w:pos="5040"/>
        </w:tabs>
        <w:ind w:left="5040" w:hanging="360"/>
      </w:pPr>
      <w:rPr>
        <w:rFonts w:ascii="Tahoma" w:hAnsi="Tahoma" w:hint="default"/>
      </w:rPr>
    </w:lvl>
    <w:lvl w:ilvl="7" w:tplc="364E9BF2" w:tentative="1">
      <w:start w:val="1"/>
      <w:numFmt w:val="bullet"/>
      <w:lvlText w:val="•"/>
      <w:lvlJc w:val="left"/>
      <w:pPr>
        <w:tabs>
          <w:tab w:val="num" w:pos="5760"/>
        </w:tabs>
        <w:ind w:left="5760" w:hanging="360"/>
      </w:pPr>
      <w:rPr>
        <w:rFonts w:ascii="Tahoma" w:hAnsi="Tahoma" w:hint="default"/>
      </w:rPr>
    </w:lvl>
    <w:lvl w:ilvl="8" w:tplc="0B32EB32" w:tentative="1">
      <w:start w:val="1"/>
      <w:numFmt w:val="bullet"/>
      <w:lvlText w:val="•"/>
      <w:lvlJc w:val="left"/>
      <w:pPr>
        <w:tabs>
          <w:tab w:val="num" w:pos="6480"/>
        </w:tabs>
        <w:ind w:left="6480" w:hanging="360"/>
      </w:pPr>
      <w:rPr>
        <w:rFonts w:ascii="Tahoma" w:hAnsi="Tahoma" w:hint="default"/>
      </w:rPr>
    </w:lvl>
  </w:abstractNum>
  <w:abstractNum w:abstractNumId="9">
    <w:nsid w:val="34EB5E03"/>
    <w:multiLevelType w:val="hybridMultilevel"/>
    <w:tmpl w:val="A1CEFF58"/>
    <w:lvl w:ilvl="0" w:tplc="ABCAE5AA">
      <w:start w:val="1"/>
      <w:numFmt w:val="lowerLetter"/>
      <w:lvlText w:val="%1."/>
      <w:lvlJc w:val="left"/>
      <w:pPr>
        <w:tabs>
          <w:tab w:val="num" w:pos="453"/>
        </w:tabs>
        <w:ind w:left="453" w:hanging="360"/>
      </w:pPr>
      <w:rPr>
        <w:rFonts w:hint="default"/>
      </w:rPr>
    </w:lvl>
    <w:lvl w:ilvl="1" w:tplc="86FE1D28">
      <w:start w:val="1"/>
      <w:numFmt w:val="lowerRoman"/>
      <w:lvlText w:val="%2."/>
      <w:lvlJc w:val="left"/>
      <w:pPr>
        <w:tabs>
          <w:tab w:val="num" w:pos="1533"/>
        </w:tabs>
        <w:ind w:left="1533" w:hanging="720"/>
      </w:pPr>
      <w:rPr>
        <w:rFonts w:hint="default"/>
      </w:rPr>
    </w:lvl>
    <w:lvl w:ilvl="2" w:tplc="0409001B" w:tentative="1">
      <w:start w:val="1"/>
      <w:numFmt w:val="lowerRoman"/>
      <w:lvlText w:val="%3."/>
      <w:lvlJc w:val="right"/>
      <w:pPr>
        <w:tabs>
          <w:tab w:val="num" w:pos="1893"/>
        </w:tabs>
        <w:ind w:left="1893" w:hanging="180"/>
      </w:pPr>
    </w:lvl>
    <w:lvl w:ilvl="3" w:tplc="0409000F" w:tentative="1">
      <w:start w:val="1"/>
      <w:numFmt w:val="decimal"/>
      <w:lvlText w:val="%4."/>
      <w:lvlJc w:val="left"/>
      <w:pPr>
        <w:tabs>
          <w:tab w:val="num" w:pos="2613"/>
        </w:tabs>
        <w:ind w:left="2613" w:hanging="360"/>
      </w:pPr>
    </w:lvl>
    <w:lvl w:ilvl="4" w:tplc="04090019" w:tentative="1">
      <w:start w:val="1"/>
      <w:numFmt w:val="lowerLetter"/>
      <w:lvlText w:val="%5."/>
      <w:lvlJc w:val="left"/>
      <w:pPr>
        <w:tabs>
          <w:tab w:val="num" w:pos="3333"/>
        </w:tabs>
        <w:ind w:left="3333" w:hanging="360"/>
      </w:pPr>
    </w:lvl>
    <w:lvl w:ilvl="5" w:tplc="0409001B" w:tentative="1">
      <w:start w:val="1"/>
      <w:numFmt w:val="lowerRoman"/>
      <w:lvlText w:val="%6."/>
      <w:lvlJc w:val="right"/>
      <w:pPr>
        <w:tabs>
          <w:tab w:val="num" w:pos="4053"/>
        </w:tabs>
        <w:ind w:left="4053" w:hanging="180"/>
      </w:pPr>
    </w:lvl>
    <w:lvl w:ilvl="6" w:tplc="0409000F" w:tentative="1">
      <w:start w:val="1"/>
      <w:numFmt w:val="decimal"/>
      <w:lvlText w:val="%7."/>
      <w:lvlJc w:val="left"/>
      <w:pPr>
        <w:tabs>
          <w:tab w:val="num" w:pos="4773"/>
        </w:tabs>
        <w:ind w:left="4773" w:hanging="360"/>
      </w:pPr>
    </w:lvl>
    <w:lvl w:ilvl="7" w:tplc="04090019" w:tentative="1">
      <w:start w:val="1"/>
      <w:numFmt w:val="lowerLetter"/>
      <w:lvlText w:val="%8."/>
      <w:lvlJc w:val="left"/>
      <w:pPr>
        <w:tabs>
          <w:tab w:val="num" w:pos="5493"/>
        </w:tabs>
        <w:ind w:left="5493" w:hanging="360"/>
      </w:pPr>
    </w:lvl>
    <w:lvl w:ilvl="8" w:tplc="0409001B" w:tentative="1">
      <w:start w:val="1"/>
      <w:numFmt w:val="lowerRoman"/>
      <w:lvlText w:val="%9."/>
      <w:lvlJc w:val="right"/>
      <w:pPr>
        <w:tabs>
          <w:tab w:val="num" w:pos="6213"/>
        </w:tabs>
        <w:ind w:left="6213" w:hanging="180"/>
      </w:pPr>
    </w:lvl>
  </w:abstractNum>
  <w:abstractNum w:abstractNumId="10">
    <w:nsid w:val="3BCE0C66"/>
    <w:multiLevelType w:val="hybridMultilevel"/>
    <w:tmpl w:val="89AE47F4"/>
    <w:lvl w:ilvl="0" w:tplc="D7883AA2">
      <w:start w:val="1"/>
      <w:numFmt w:val="bullet"/>
      <w:lvlText w:val="•"/>
      <w:lvlJc w:val="left"/>
      <w:pPr>
        <w:tabs>
          <w:tab w:val="num" w:pos="720"/>
        </w:tabs>
        <w:ind w:left="720" w:hanging="360"/>
      </w:pPr>
      <w:rPr>
        <w:rFonts w:ascii="Tahoma" w:hAnsi="Tahoma" w:hint="default"/>
      </w:rPr>
    </w:lvl>
    <w:lvl w:ilvl="1" w:tplc="B41E5EC4" w:tentative="1">
      <w:start w:val="1"/>
      <w:numFmt w:val="bullet"/>
      <w:lvlText w:val="•"/>
      <w:lvlJc w:val="left"/>
      <w:pPr>
        <w:tabs>
          <w:tab w:val="num" w:pos="1440"/>
        </w:tabs>
        <w:ind w:left="1440" w:hanging="360"/>
      </w:pPr>
      <w:rPr>
        <w:rFonts w:ascii="Tahoma" w:hAnsi="Tahoma" w:hint="default"/>
      </w:rPr>
    </w:lvl>
    <w:lvl w:ilvl="2" w:tplc="E0688CEC" w:tentative="1">
      <w:start w:val="1"/>
      <w:numFmt w:val="bullet"/>
      <w:lvlText w:val="•"/>
      <w:lvlJc w:val="left"/>
      <w:pPr>
        <w:tabs>
          <w:tab w:val="num" w:pos="2160"/>
        </w:tabs>
        <w:ind w:left="2160" w:hanging="360"/>
      </w:pPr>
      <w:rPr>
        <w:rFonts w:ascii="Tahoma" w:hAnsi="Tahoma" w:hint="default"/>
      </w:rPr>
    </w:lvl>
    <w:lvl w:ilvl="3" w:tplc="DD64C332" w:tentative="1">
      <w:start w:val="1"/>
      <w:numFmt w:val="bullet"/>
      <w:lvlText w:val="•"/>
      <w:lvlJc w:val="left"/>
      <w:pPr>
        <w:tabs>
          <w:tab w:val="num" w:pos="2880"/>
        </w:tabs>
        <w:ind w:left="2880" w:hanging="360"/>
      </w:pPr>
      <w:rPr>
        <w:rFonts w:ascii="Tahoma" w:hAnsi="Tahoma" w:hint="default"/>
      </w:rPr>
    </w:lvl>
    <w:lvl w:ilvl="4" w:tplc="CDB40874" w:tentative="1">
      <w:start w:val="1"/>
      <w:numFmt w:val="bullet"/>
      <w:lvlText w:val="•"/>
      <w:lvlJc w:val="left"/>
      <w:pPr>
        <w:tabs>
          <w:tab w:val="num" w:pos="3600"/>
        </w:tabs>
        <w:ind w:left="3600" w:hanging="360"/>
      </w:pPr>
      <w:rPr>
        <w:rFonts w:ascii="Tahoma" w:hAnsi="Tahoma" w:hint="default"/>
      </w:rPr>
    </w:lvl>
    <w:lvl w:ilvl="5" w:tplc="AD807C72" w:tentative="1">
      <w:start w:val="1"/>
      <w:numFmt w:val="bullet"/>
      <w:lvlText w:val="•"/>
      <w:lvlJc w:val="left"/>
      <w:pPr>
        <w:tabs>
          <w:tab w:val="num" w:pos="4320"/>
        </w:tabs>
        <w:ind w:left="4320" w:hanging="360"/>
      </w:pPr>
      <w:rPr>
        <w:rFonts w:ascii="Tahoma" w:hAnsi="Tahoma" w:hint="default"/>
      </w:rPr>
    </w:lvl>
    <w:lvl w:ilvl="6" w:tplc="B80AD38E" w:tentative="1">
      <w:start w:val="1"/>
      <w:numFmt w:val="bullet"/>
      <w:lvlText w:val="•"/>
      <w:lvlJc w:val="left"/>
      <w:pPr>
        <w:tabs>
          <w:tab w:val="num" w:pos="5040"/>
        </w:tabs>
        <w:ind w:left="5040" w:hanging="360"/>
      </w:pPr>
      <w:rPr>
        <w:rFonts w:ascii="Tahoma" w:hAnsi="Tahoma" w:hint="default"/>
      </w:rPr>
    </w:lvl>
    <w:lvl w:ilvl="7" w:tplc="676E6B06" w:tentative="1">
      <w:start w:val="1"/>
      <w:numFmt w:val="bullet"/>
      <w:lvlText w:val="•"/>
      <w:lvlJc w:val="left"/>
      <w:pPr>
        <w:tabs>
          <w:tab w:val="num" w:pos="5760"/>
        </w:tabs>
        <w:ind w:left="5760" w:hanging="360"/>
      </w:pPr>
      <w:rPr>
        <w:rFonts w:ascii="Tahoma" w:hAnsi="Tahoma" w:hint="default"/>
      </w:rPr>
    </w:lvl>
    <w:lvl w:ilvl="8" w:tplc="42B4838C" w:tentative="1">
      <w:start w:val="1"/>
      <w:numFmt w:val="bullet"/>
      <w:lvlText w:val="•"/>
      <w:lvlJc w:val="left"/>
      <w:pPr>
        <w:tabs>
          <w:tab w:val="num" w:pos="6480"/>
        </w:tabs>
        <w:ind w:left="6480" w:hanging="360"/>
      </w:pPr>
      <w:rPr>
        <w:rFonts w:ascii="Tahoma" w:hAnsi="Tahoma" w:hint="default"/>
      </w:rPr>
    </w:lvl>
  </w:abstractNum>
  <w:abstractNum w:abstractNumId="11">
    <w:nsid w:val="40EB4042"/>
    <w:multiLevelType w:val="hybridMultilevel"/>
    <w:tmpl w:val="E2BA7442"/>
    <w:lvl w:ilvl="0" w:tplc="8CA2AFD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2667265"/>
    <w:multiLevelType w:val="hybridMultilevel"/>
    <w:tmpl w:val="B8E6D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7">
      <w:start w:val="1"/>
      <w:numFmt w:val="bullet"/>
      <w:lvlText w:val=""/>
      <w:lvlPicBulletId w:val="0"/>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22986"/>
    <w:multiLevelType w:val="hybridMultilevel"/>
    <w:tmpl w:val="5B262CDA"/>
    <w:lvl w:ilvl="0" w:tplc="1C22A6B0">
      <w:start w:val="1"/>
      <w:numFmt w:val="bullet"/>
      <w:lvlText w:val="•"/>
      <w:lvlJc w:val="left"/>
      <w:pPr>
        <w:tabs>
          <w:tab w:val="num" w:pos="720"/>
        </w:tabs>
        <w:ind w:left="720" w:hanging="360"/>
      </w:pPr>
      <w:rPr>
        <w:rFonts w:ascii="Tahoma" w:hAnsi="Tahoma" w:hint="default"/>
      </w:rPr>
    </w:lvl>
    <w:lvl w:ilvl="1" w:tplc="2BF48EC0" w:tentative="1">
      <w:start w:val="1"/>
      <w:numFmt w:val="bullet"/>
      <w:lvlText w:val="•"/>
      <w:lvlJc w:val="left"/>
      <w:pPr>
        <w:tabs>
          <w:tab w:val="num" w:pos="1440"/>
        </w:tabs>
        <w:ind w:left="1440" w:hanging="360"/>
      </w:pPr>
      <w:rPr>
        <w:rFonts w:ascii="Tahoma" w:hAnsi="Tahoma" w:hint="default"/>
      </w:rPr>
    </w:lvl>
    <w:lvl w:ilvl="2" w:tplc="EA5454B8" w:tentative="1">
      <w:start w:val="1"/>
      <w:numFmt w:val="bullet"/>
      <w:lvlText w:val="•"/>
      <w:lvlJc w:val="left"/>
      <w:pPr>
        <w:tabs>
          <w:tab w:val="num" w:pos="2160"/>
        </w:tabs>
        <w:ind w:left="2160" w:hanging="360"/>
      </w:pPr>
      <w:rPr>
        <w:rFonts w:ascii="Tahoma" w:hAnsi="Tahoma" w:hint="default"/>
      </w:rPr>
    </w:lvl>
    <w:lvl w:ilvl="3" w:tplc="8294034E" w:tentative="1">
      <w:start w:val="1"/>
      <w:numFmt w:val="bullet"/>
      <w:lvlText w:val="•"/>
      <w:lvlJc w:val="left"/>
      <w:pPr>
        <w:tabs>
          <w:tab w:val="num" w:pos="2880"/>
        </w:tabs>
        <w:ind w:left="2880" w:hanging="360"/>
      </w:pPr>
      <w:rPr>
        <w:rFonts w:ascii="Tahoma" w:hAnsi="Tahoma" w:hint="default"/>
      </w:rPr>
    </w:lvl>
    <w:lvl w:ilvl="4" w:tplc="406A9E42" w:tentative="1">
      <w:start w:val="1"/>
      <w:numFmt w:val="bullet"/>
      <w:lvlText w:val="•"/>
      <w:lvlJc w:val="left"/>
      <w:pPr>
        <w:tabs>
          <w:tab w:val="num" w:pos="3600"/>
        </w:tabs>
        <w:ind w:left="3600" w:hanging="360"/>
      </w:pPr>
      <w:rPr>
        <w:rFonts w:ascii="Tahoma" w:hAnsi="Tahoma" w:hint="default"/>
      </w:rPr>
    </w:lvl>
    <w:lvl w:ilvl="5" w:tplc="E6BC3B36" w:tentative="1">
      <w:start w:val="1"/>
      <w:numFmt w:val="bullet"/>
      <w:lvlText w:val="•"/>
      <w:lvlJc w:val="left"/>
      <w:pPr>
        <w:tabs>
          <w:tab w:val="num" w:pos="4320"/>
        </w:tabs>
        <w:ind w:left="4320" w:hanging="360"/>
      </w:pPr>
      <w:rPr>
        <w:rFonts w:ascii="Tahoma" w:hAnsi="Tahoma" w:hint="default"/>
      </w:rPr>
    </w:lvl>
    <w:lvl w:ilvl="6" w:tplc="EFA8A63C" w:tentative="1">
      <w:start w:val="1"/>
      <w:numFmt w:val="bullet"/>
      <w:lvlText w:val="•"/>
      <w:lvlJc w:val="left"/>
      <w:pPr>
        <w:tabs>
          <w:tab w:val="num" w:pos="5040"/>
        </w:tabs>
        <w:ind w:left="5040" w:hanging="360"/>
      </w:pPr>
      <w:rPr>
        <w:rFonts w:ascii="Tahoma" w:hAnsi="Tahoma" w:hint="default"/>
      </w:rPr>
    </w:lvl>
    <w:lvl w:ilvl="7" w:tplc="FCC22E2A" w:tentative="1">
      <w:start w:val="1"/>
      <w:numFmt w:val="bullet"/>
      <w:lvlText w:val="•"/>
      <w:lvlJc w:val="left"/>
      <w:pPr>
        <w:tabs>
          <w:tab w:val="num" w:pos="5760"/>
        </w:tabs>
        <w:ind w:left="5760" w:hanging="360"/>
      </w:pPr>
      <w:rPr>
        <w:rFonts w:ascii="Tahoma" w:hAnsi="Tahoma" w:hint="default"/>
      </w:rPr>
    </w:lvl>
    <w:lvl w:ilvl="8" w:tplc="8B6059F6" w:tentative="1">
      <w:start w:val="1"/>
      <w:numFmt w:val="bullet"/>
      <w:lvlText w:val="•"/>
      <w:lvlJc w:val="left"/>
      <w:pPr>
        <w:tabs>
          <w:tab w:val="num" w:pos="6480"/>
        </w:tabs>
        <w:ind w:left="6480" w:hanging="360"/>
      </w:pPr>
      <w:rPr>
        <w:rFonts w:ascii="Tahoma" w:hAnsi="Tahoma" w:hint="default"/>
      </w:rPr>
    </w:lvl>
  </w:abstractNum>
  <w:abstractNum w:abstractNumId="14">
    <w:nsid w:val="466C6D37"/>
    <w:multiLevelType w:val="hybridMultilevel"/>
    <w:tmpl w:val="547453B4"/>
    <w:lvl w:ilvl="0" w:tplc="B24EED00">
      <w:start w:val="1"/>
      <w:numFmt w:val="bullet"/>
      <w:lvlText w:val="•"/>
      <w:lvlJc w:val="left"/>
      <w:pPr>
        <w:tabs>
          <w:tab w:val="num" w:pos="720"/>
        </w:tabs>
        <w:ind w:left="720" w:hanging="360"/>
      </w:pPr>
      <w:rPr>
        <w:rFonts w:ascii="Tahoma" w:hAnsi="Tahoma" w:hint="default"/>
      </w:rPr>
    </w:lvl>
    <w:lvl w:ilvl="1" w:tplc="D6029F9C" w:tentative="1">
      <w:start w:val="1"/>
      <w:numFmt w:val="bullet"/>
      <w:lvlText w:val="•"/>
      <w:lvlJc w:val="left"/>
      <w:pPr>
        <w:tabs>
          <w:tab w:val="num" w:pos="1440"/>
        </w:tabs>
        <w:ind w:left="1440" w:hanging="360"/>
      </w:pPr>
      <w:rPr>
        <w:rFonts w:ascii="Tahoma" w:hAnsi="Tahoma" w:hint="default"/>
      </w:rPr>
    </w:lvl>
    <w:lvl w:ilvl="2" w:tplc="9C6691E2" w:tentative="1">
      <w:start w:val="1"/>
      <w:numFmt w:val="bullet"/>
      <w:lvlText w:val="•"/>
      <w:lvlJc w:val="left"/>
      <w:pPr>
        <w:tabs>
          <w:tab w:val="num" w:pos="2160"/>
        </w:tabs>
        <w:ind w:left="2160" w:hanging="360"/>
      </w:pPr>
      <w:rPr>
        <w:rFonts w:ascii="Tahoma" w:hAnsi="Tahoma" w:hint="default"/>
      </w:rPr>
    </w:lvl>
    <w:lvl w:ilvl="3" w:tplc="3556A80C" w:tentative="1">
      <w:start w:val="1"/>
      <w:numFmt w:val="bullet"/>
      <w:lvlText w:val="•"/>
      <w:lvlJc w:val="left"/>
      <w:pPr>
        <w:tabs>
          <w:tab w:val="num" w:pos="2880"/>
        </w:tabs>
        <w:ind w:left="2880" w:hanging="360"/>
      </w:pPr>
      <w:rPr>
        <w:rFonts w:ascii="Tahoma" w:hAnsi="Tahoma" w:hint="default"/>
      </w:rPr>
    </w:lvl>
    <w:lvl w:ilvl="4" w:tplc="661810C4" w:tentative="1">
      <w:start w:val="1"/>
      <w:numFmt w:val="bullet"/>
      <w:lvlText w:val="•"/>
      <w:lvlJc w:val="left"/>
      <w:pPr>
        <w:tabs>
          <w:tab w:val="num" w:pos="3600"/>
        </w:tabs>
        <w:ind w:left="3600" w:hanging="360"/>
      </w:pPr>
      <w:rPr>
        <w:rFonts w:ascii="Tahoma" w:hAnsi="Tahoma" w:hint="default"/>
      </w:rPr>
    </w:lvl>
    <w:lvl w:ilvl="5" w:tplc="781E8088" w:tentative="1">
      <w:start w:val="1"/>
      <w:numFmt w:val="bullet"/>
      <w:lvlText w:val="•"/>
      <w:lvlJc w:val="left"/>
      <w:pPr>
        <w:tabs>
          <w:tab w:val="num" w:pos="4320"/>
        </w:tabs>
        <w:ind w:left="4320" w:hanging="360"/>
      </w:pPr>
      <w:rPr>
        <w:rFonts w:ascii="Tahoma" w:hAnsi="Tahoma" w:hint="default"/>
      </w:rPr>
    </w:lvl>
    <w:lvl w:ilvl="6" w:tplc="64C07CBC" w:tentative="1">
      <w:start w:val="1"/>
      <w:numFmt w:val="bullet"/>
      <w:lvlText w:val="•"/>
      <w:lvlJc w:val="left"/>
      <w:pPr>
        <w:tabs>
          <w:tab w:val="num" w:pos="5040"/>
        </w:tabs>
        <w:ind w:left="5040" w:hanging="360"/>
      </w:pPr>
      <w:rPr>
        <w:rFonts w:ascii="Tahoma" w:hAnsi="Tahoma" w:hint="default"/>
      </w:rPr>
    </w:lvl>
    <w:lvl w:ilvl="7" w:tplc="C97E5DBC" w:tentative="1">
      <w:start w:val="1"/>
      <w:numFmt w:val="bullet"/>
      <w:lvlText w:val="•"/>
      <w:lvlJc w:val="left"/>
      <w:pPr>
        <w:tabs>
          <w:tab w:val="num" w:pos="5760"/>
        </w:tabs>
        <w:ind w:left="5760" w:hanging="360"/>
      </w:pPr>
      <w:rPr>
        <w:rFonts w:ascii="Tahoma" w:hAnsi="Tahoma" w:hint="default"/>
      </w:rPr>
    </w:lvl>
    <w:lvl w:ilvl="8" w:tplc="8F00786E" w:tentative="1">
      <w:start w:val="1"/>
      <w:numFmt w:val="bullet"/>
      <w:lvlText w:val="•"/>
      <w:lvlJc w:val="left"/>
      <w:pPr>
        <w:tabs>
          <w:tab w:val="num" w:pos="6480"/>
        </w:tabs>
        <w:ind w:left="6480" w:hanging="360"/>
      </w:pPr>
      <w:rPr>
        <w:rFonts w:ascii="Tahoma" w:hAnsi="Tahoma" w:hint="default"/>
      </w:rPr>
    </w:lvl>
  </w:abstractNum>
  <w:abstractNum w:abstractNumId="15">
    <w:nsid w:val="4AED25F9"/>
    <w:multiLevelType w:val="hybridMultilevel"/>
    <w:tmpl w:val="DB8081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1A24C6"/>
    <w:multiLevelType w:val="hybridMultilevel"/>
    <w:tmpl w:val="D27A38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60B262D7"/>
    <w:multiLevelType w:val="hybridMultilevel"/>
    <w:tmpl w:val="DA00E7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64E44626"/>
    <w:multiLevelType w:val="hybridMultilevel"/>
    <w:tmpl w:val="C9CC54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BEF0ADD"/>
    <w:multiLevelType w:val="hybridMultilevel"/>
    <w:tmpl w:val="03A2DEF6"/>
    <w:lvl w:ilvl="0" w:tplc="8CA2AFD0">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6C2C20FD"/>
    <w:multiLevelType w:val="hybridMultilevel"/>
    <w:tmpl w:val="EF2285D8"/>
    <w:lvl w:ilvl="0" w:tplc="0409000F">
      <w:start w:val="1"/>
      <w:numFmt w:val="decimal"/>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9C0FBB"/>
    <w:multiLevelType w:val="hybridMultilevel"/>
    <w:tmpl w:val="B8C0383C"/>
    <w:lvl w:ilvl="0" w:tplc="5218B3D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85E0883"/>
    <w:multiLevelType w:val="hybridMultilevel"/>
    <w:tmpl w:val="65F0077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3">
    <w:nsid w:val="7D10119B"/>
    <w:multiLevelType w:val="hybridMultilevel"/>
    <w:tmpl w:val="E3E459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7D8705F2"/>
    <w:multiLevelType w:val="hybridMultilevel"/>
    <w:tmpl w:val="965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5"/>
  </w:num>
  <w:num w:numId="3">
    <w:abstractNumId w:val="7"/>
  </w:num>
  <w:num w:numId="4">
    <w:abstractNumId w:val="17"/>
  </w:num>
  <w:num w:numId="5">
    <w:abstractNumId w:val="9"/>
  </w:num>
  <w:num w:numId="6">
    <w:abstractNumId w:val="21"/>
  </w:num>
  <w:num w:numId="7">
    <w:abstractNumId w:val="15"/>
  </w:num>
  <w:num w:numId="8">
    <w:abstractNumId w:val="23"/>
  </w:num>
  <w:num w:numId="9">
    <w:abstractNumId w:val="13"/>
  </w:num>
  <w:num w:numId="10">
    <w:abstractNumId w:val="2"/>
  </w:num>
  <w:num w:numId="11">
    <w:abstractNumId w:val="10"/>
  </w:num>
  <w:num w:numId="12">
    <w:abstractNumId w:val="8"/>
  </w:num>
  <w:num w:numId="13">
    <w:abstractNumId w:val="18"/>
  </w:num>
  <w:num w:numId="14">
    <w:abstractNumId w:val="24"/>
  </w:num>
  <w:num w:numId="15">
    <w:abstractNumId w:val="22"/>
  </w:num>
  <w:num w:numId="16">
    <w:abstractNumId w:val="12"/>
  </w:num>
  <w:num w:numId="17">
    <w:abstractNumId w:val="19"/>
  </w:num>
  <w:num w:numId="18">
    <w:abstractNumId w:val="11"/>
  </w:num>
  <w:num w:numId="19">
    <w:abstractNumId w:val="1"/>
  </w:num>
  <w:num w:numId="20">
    <w:abstractNumId w:val="16"/>
  </w:num>
  <w:num w:numId="21">
    <w:abstractNumId w:val="3"/>
  </w:num>
  <w:num w:numId="22">
    <w:abstractNumId w:val="4"/>
  </w:num>
  <w:num w:numId="23">
    <w:abstractNumId w:val="0"/>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8D"/>
    <w:rsid w:val="00185AD8"/>
    <w:rsid w:val="002566A7"/>
    <w:rsid w:val="002F2438"/>
    <w:rsid w:val="00553FE4"/>
    <w:rsid w:val="006C2813"/>
    <w:rsid w:val="007645DF"/>
    <w:rsid w:val="007E13B4"/>
    <w:rsid w:val="00836B11"/>
    <w:rsid w:val="00B05157"/>
    <w:rsid w:val="00BA5C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4FDDC6-D12A-4652-8F0A-D672FCBC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C8D"/>
  </w:style>
  <w:style w:type="paragraph" w:styleId="Footer">
    <w:name w:val="footer"/>
    <w:basedOn w:val="Normal"/>
    <w:link w:val="FooterChar"/>
    <w:uiPriority w:val="99"/>
    <w:unhideWhenUsed/>
    <w:rsid w:val="00BA5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C8D"/>
  </w:style>
  <w:style w:type="paragraph" w:styleId="ListParagraph">
    <w:name w:val="List Paragraph"/>
    <w:basedOn w:val="Normal"/>
    <w:uiPriority w:val="34"/>
    <w:qFormat/>
    <w:rsid w:val="00553FE4"/>
    <w:pPr>
      <w:spacing w:after="0" w:line="240" w:lineRule="auto"/>
      <w:ind w:left="72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4424</Words>
  <Characters>25217</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Siphuwo Piti</dc:creator>
  <cp:keywords/>
  <dc:description/>
  <cp:lastModifiedBy>Siphuwo Piti</cp:lastModifiedBy>
  <cp:revision>2</cp:revision>
  <dcterms:created xsi:type="dcterms:W3CDTF">2016-08-30T12:22:00Z</dcterms:created>
  <dcterms:modified xsi:type="dcterms:W3CDTF">2016-08-30T12:22:00Z</dcterms:modified>
</cp:coreProperties>
</file>